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DF62A5">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6970C8">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27</w:t>
                </w:r>
              </w:sdtContent>
            </w:sdt>
          </w:p>
        </w:tc>
      </w:tr>
      <w:tr w:rsidR="00DF62A5">
        <w:trPr>
          <w:jc w:val="center"/>
        </w:trPr>
        <w:tc>
          <w:tcPr>
            <w:tcW w:w="743" w:type="dxa"/>
          </w:tcPr>
          <w:p w:rsidR="002914D6" w:rsidRDefault="006970C8">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6970C8">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תמר סנונית פורר</w:t>
                </w:r>
              </w:sdtContent>
            </w:sdt>
          </w:p>
          <w:p w:rsidR="002914D6" w:rsidRDefault="002914D6">
            <w:pPr>
              <w:rPr>
                <w:rFonts w:ascii="Arial" w:hAnsi="Arial" w:cs="FrankRuehl"/>
                <w:sz w:val="28"/>
                <w:szCs w:val="28"/>
                <w:highlight w:val="yellow"/>
              </w:rPr>
            </w:pPr>
          </w:p>
        </w:tc>
      </w:tr>
      <w:tr w:rsidR="00DF62A5">
        <w:trPr>
          <w:jc w:val="center"/>
        </w:trPr>
        <w:tc>
          <w:tcPr>
            <w:tcW w:w="3249" w:type="dxa"/>
            <w:gridSpan w:val="2"/>
          </w:tcPr>
          <w:p w:rsidR="002914D6" w:rsidRDefault="002914D6">
            <w:pPr>
              <w:bidi w:val="0"/>
              <w:jc w:val="right"/>
              <w:rPr>
                <w:rFonts w:ascii="Arial" w:hAnsi="Arial"/>
                <w:b/>
                <w:bCs/>
                <w:noProof w:val="0"/>
                <w:sz w:val="26"/>
                <w:szCs w:val="26"/>
              </w:rPr>
            </w:pPr>
          </w:p>
          <w:p w:rsidR="008F2F58" w:rsidRDefault="006970C8" w:rsidP="008F2F58">
            <w:pPr>
              <w:rPr>
                <w:rFonts w:ascii="Arial" w:hAnsi="Arial"/>
                <w:b/>
                <w:bCs/>
                <w:noProof w:val="0"/>
                <w:sz w:val="26"/>
                <w:szCs w:val="26"/>
                <w:u w:val="single"/>
                <w:rtl/>
              </w:rPr>
            </w:pPr>
            <w:r w:rsidRPr="008F2F58">
              <w:rPr>
                <w:rFonts w:ascii="Arial" w:hAnsi="Arial" w:hint="cs"/>
                <w:b/>
                <w:bCs/>
                <w:noProof w:val="0"/>
                <w:sz w:val="26"/>
                <w:szCs w:val="26"/>
                <w:u w:val="single"/>
                <w:rtl/>
              </w:rPr>
              <w:t>בעניין:</w:t>
            </w:r>
          </w:p>
          <w:p w:rsidR="008F2F58" w:rsidRPr="008F2F58" w:rsidRDefault="008F2F58" w:rsidP="008F2F58">
            <w:pPr>
              <w:rPr>
                <w:rFonts w:ascii="Arial" w:hAnsi="Arial"/>
                <w:b/>
                <w:bCs/>
                <w:noProof w:val="0"/>
                <w:sz w:val="26"/>
                <w:szCs w:val="26"/>
                <w:u w:val="single"/>
                <w:rtl/>
              </w:rPr>
            </w:pPr>
          </w:p>
          <w:p w:rsidR="00850BB3" w:rsidRDefault="00850BB3">
            <w:pPr>
              <w:bidi w:val="0"/>
              <w:jc w:val="right"/>
              <w:rPr>
                <w:rFonts w:ascii="Arial" w:hAnsi="Arial"/>
                <w:b/>
                <w:bCs/>
                <w:noProof w:val="0"/>
                <w:sz w:val="26"/>
                <w:szCs w:val="26"/>
                <w:u w:val="single"/>
                <w:rtl/>
              </w:rPr>
            </w:pPr>
          </w:p>
          <w:p w:rsidR="007F54F7" w:rsidRPr="008F2F58" w:rsidRDefault="006970C8" w:rsidP="00850BB3">
            <w:pPr>
              <w:bidi w:val="0"/>
              <w:jc w:val="right"/>
              <w:rPr>
                <w:rFonts w:ascii="Arial" w:hAnsi="Arial"/>
                <w:b/>
                <w:bCs/>
                <w:noProof w:val="0"/>
                <w:sz w:val="26"/>
                <w:szCs w:val="26"/>
                <w:u w:val="single"/>
              </w:rPr>
            </w:pPr>
            <w:r w:rsidRPr="008F2F58">
              <w:rPr>
                <w:rFonts w:ascii="Arial" w:hAnsi="Arial" w:hint="cs"/>
                <w:b/>
                <w:bCs/>
                <w:noProof w:val="0"/>
                <w:sz w:val="26"/>
                <w:szCs w:val="26"/>
                <w:u w:val="single"/>
                <w:rtl/>
              </w:rPr>
              <w:t>המבקש:</w:t>
            </w:r>
          </w:p>
        </w:tc>
        <w:tc>
          <w:tcPr>
            <w:tcW w:w="5571" w:type="dxa"/>
            <w:gridSpan w:val="2"/>
          </w:tcPr>
          <w:p w:rsidR="008F2F58" w:rsidRDefault="008F2F58">
            <w:pPr>
              <w:rPr>
                <w:rFonts w:ascii="Arial" w:hAnsi="Arial"/>
                <w:b/>
                <w:bCs/>
                <w:noProof w:val="0"/>
                <w:sz w:val="26"/>
                <w:szCs w:val="26"/>
                <w:rtl/>
              </w:rPr>
            </w:pPr>
          </w:p>
          <w:p w:rsidR="008F2F58" w:rsidRPr="006970C8" w:rsidRDefault="007B090B" w:rsidP="007B090B">
            <w:pPr>
              <w:spacing w:line="360" w:lineRule="auto"/>
              <w:rPr>
                <w:rFonts w:ascii="Arial" w:hAnsi="Arial"/>
                <w:b/>
                <w:bCs/>
                <w:noProof w:val="0"/>
                <w:sz w:val="26"/>
                <w:szCs w:val="26"/>
                <w:rtl/>
                <w:lang w:val="en-GB"/>
              </w:rPr>
            </w:pPr>
            <w:r>
              <w:rPr>
                <w:rFonts w:ascii="Arial" w:hAnsi="Arial" w:hint="cs"/>
                <w:b/>
                <w:bCs/>
                <w:noProof w:val="0"/>
                <w:sz w:val="26"/>
                <w:szCs w:val="26"/>
                <w:rtl/>
              </w:rPr>
              <w:t>המנוח</w:t>
            </w:r>
            <w:r w:rsidR="002E058D">
              <w:rPr>
                <w:rFonts w:ascii="Arial" w:hAnsi="Arial" w:hint="cs"/>
                <w:b/>
                <w:bCs/>
                <w:noProof w:val="0"/>
                <w:sz w:val="26"/>
                <w:szCs w:val="26"/>
                <w:rtl/>
              </w:rPr>
              <w:t xml:space="preserve"> ת"ז </w:t>
            </w:r>
            <w:r w:rsidR="002E058D">
              <w:rPr>
                <w:rFonts w:ascii="Arial" w:hAnsi="Arial"/>
                <w:b/>
                <w:bCs/>
                <w:noProof w:val="0"/>
                <w:sz w:val="26"/>
                <w:szCs w:val="26"/>
                <w:lang w:val="en-GB"/>
              </w:rPr>
              <w:t>xxx</w:t>
            </w:r>
          </w:p>
          <w:p w:rsidR="00850BB3" w:rsidRDefault="00850BB3" w:rsidP="008F2F58">
            <w:pPr>
              <w:spacing w:line="360" w:lineRule="auto"/>
              <w:rPr>
                <w:rFonts w:ascii="Arial" w:hAnsi="Arial"/>
                <w:b/>
                <w:bCs/>
                <w:noProof w:val="0"/>
                <w:sz w:val="26"/>
                <w:szCs w:val="26"/>
                <w:rtl/>
              </w:rPr>
            </w:pPr>
          </w:p>
          <w:p w:rsidR="002914D6" w:rsidRPr="006970C8" w:rsidRDefault="007B090B" w:rsidP="006970C8">
            <w:pPr>
              <w:spacing w:line="360" w:lineRule="auto"/>
              <w:rPr>
                <w:rFonts w:ascii="Arial" w:hAnsi="Arial"/>
                <w:b/>
                <w:bCs/>
                <w:noProof w:val="0"/>
                <w:sz w:val="26"/>
                <w:szCs w:val="26"/>
                <w:rtl/>
                <w:lang w:val="en-GB"/>
              </w:rPr>
            </w:pPr>
            <w:r>
              <w:rPr>
                <w:rFonts w:ascii="Arial" w:hAnsi="Arial" w:hint="cs"/>
                <w:b/>
                <w:bCs/>
                <w:noProof w:val="0"/>
                <w:sz w:val="26"/>
                <w:szCs w:val="26"/>
                <w:rtl/>
              </w:rPr>
              <w:t>המבקש</w:t>
            </w:r>
            <w:r w:rsidR="002E058D">
              <w:rPr>
                <w:rFonts w:ascii="Arial" w:hAnsi="Arial" w:hint="cs"/>
                <w:b/>
                <w:bCs/>
                <w:noProof w:val="0"/>
                <w:sz w:val="26"/>
                <w:szCs w:val="26"/>
                <w:rtl/>
              </w:rPr>
              <w:t xml:space="preserve"> ת"ז </w:t>
            </w:r>
            <w:r w:rsidR="002E058D">
              <w:rPr>
                <w:rFonts w:ascii="Arial" w:hAnsi="Arial"/>
                <w:b/>
                <w:bCs/>
                <w:noProof w:val="0"/>
                <w:sz w:val="26"/>
                <w:szCs w:val="26"/>
                <w:lang w:val="en-GB"/>
              </w:rPr>
              <w:t>xxx</w:t>
            </w:r>
          </w:p>
          <w:p w:rsidR="008F2F58" w:rsidRDefault="006970C8" w:rsidP="008F2F58">
            <w:pPr>
              <w:spacing w:line="360" w:lineRule="auto"/>
              <w:rPr>
                <w:b/>
                <w:bCs/>
                <w:noProof w:val="0"/>
                <w:sz w:val="26"/>
                <w:szCs w:val="26"/>
              </w:rPr>
            </w:pPr>
            <w:r>
              <w:rPr>
                <w:rFonts w:hint="cs"/>
                <w:b/>
                <w:bCs/>
                <w:noProof w:val="0"/>
                <w:sz w:val="26"/>
                <w:szCs w:val="26"/>
                <w:rtl/>
              </w:rPr>
              <w:t>ע"י ב"כ עו"ד ביאלוסטוצקי</w:t>
            </w:r>
          </w:p>
        </w:tc>
      </w:tr>
      <w:tr w:rsidR="00DF62A5">
        <w:trPr>
          <w:jc w:val="center"/>
        </w:trPr>
        <w:tc>
          <w:tcPr>
            <w:tcW w:w="8820" w:type="dxa"/>
            <w:gridSpan w:val="4"/>
          </w:tcPr>
          <w:p w:rsidR="002914D6" w:rsidRDefault="002914D6">
            <w:pPr>
              <w:rPr>
                <w:rFonts w:ascii="Arial" w:hAnsi="Arial"/>
                <w:b/>
                <w:bCs/>
                <w:noProof w:val="0"/>
                <w:sz w:val="26"/>
                <w:szCs w:val="26"/>
                <w:rtl/>
              </w:rPr>
            </w:pPr>
          </w:p>
          <w:p w:rsidR="002914D6" w:rsidRDefault="006970C8">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DF62A5">
        <w:trPr>
          <w:jc w:val="center"/>
        </w:trPr>
        <w:tc>
          <w:tcPr>
            <w:tcW w:w="3249" w:type="dxa"/>
            <w:gridSpan w:val="2"/>
          </w:tcPr>
          <w:p w:rsidR="002914D6" w:rsidRDefault="002914D6">
            <w:pPr>
              <w:rPr>
                <w:rFonts w:ascii="Arial" w:hAnsi="Arial"/>
                <w:b/>
                <w:bCs/>
                <w:noProof w:val="0"/>
                <w:sz w:val="26"/>
                <w:szCs w:val="26"/>
                <w:rtl/>
              </w:rPr>
            </w:pPr>
          </w:p>
          <w:p w:rsidR="002914D6" w:rsidRPr="008F2F58" w:rsidRDefault="006970C8" w:rsidP="008F2F58">
            <w:pPr>
              <w:rPr>
                <w:rFonts w:ascii="Arial" w:hAnsi="Arial"/>
                <w:b/>
                <w:bCs/>
                <w:noProof w:val="0"/>
                <w:sz w:val="26"/>
                <w:szCs w:val="26"/>
                <w:u w:val="single"/>
              </w:rPr>
            </w:pPr>
            <w:r w:rsidRPr="008F2F58">
              <w:rPr>
                <w:rFonts w:ascii="Arial" w:hAnsi="Arial" w:hint="cs"/>
                <w:b/>
                <w:bCs/>
                <w:noProof w:val="0"/>
                <w:sz w:val="26"/>
                <w:szCs w:val="26"/>
                <w:u w:val="single"/>
                <w:rtl/>
              </w:rPr>
              <w:t>ה</w:t>
            </w:r>
            <w:r w:rsidR="00094813" w:rsidRPr="008F2F58">
              <w:rPr>
                <w:rFonts w:ascii="Arial" w:hAnsi="Arial"/>
                <w:b/>
                <w:bCs/>
                <w:noProof w:val="0"/>
                <w:sz w:val="26"/>
                <w:szCs w:val="26"/>
                <w:u w:val="single"/>
                <w:rtl/>
              </w:rPr>
              <w:t>משיב</w:t>
            </w:r>
            <w:r>
              <w:rPr>
                <w:rFonts w:ascii="Arial" w:hAnsi="Arial" w:hint="cs"/>
                <w:b/>
                <w:bCs/>
                <w:noProof w:val="0"/>
                <w:sz w:val="26"/>
                <w:szCs w:val="26"/>
                <w:u w:val="single"/>
                <w:rtl/>
              </w:rPr>
              <w:t>ים</w:t>
            </w:r>
            <w:r w:rsidRPr="008F2F58">
              <w:rPr>
                <w:rFonts w:ascii="Arial" w:hAnsi="Arial" w:hint="cs"/>
                <w:b/>
                <w:bCs/>
                <w:noProof w:val="0"/>
                <w:sz w:val="26"/>
                <w:szCs w:val="26"/>
                <w:u w:val="single"/>
                <w:rtl/>
              </w:rPr>
              <w:t>:</w:t>
            </w:r>
          </w:p>
        </w:tc>
        <w:tc>
          <w:tcPr>
            <w:tcW w:w="5571" w:type="dxa"/>
            <w:gridSpan w:val="2"/>
          </w:tcPr>
          <w:p w:rsidR="002914D6" w:rsidRDefault="002914D6">
            <w:pPr>
              <w:rPr>
                <w:rFonts w:ascii="Arial" w:hAnsi="Arial"/>
                <w:b/>
                <w:bCs/>
                <w:noProof w:val="0"/>
                <w:sz w:val="26"/>
                <w:szCs w:val="26"/>
                <w:rtl/>
              </w:rPr>
            </w:pPr>
          </w:p>
          <w:p w:rsidR="002914D6" w:rsidRDefault="006970C8" w:rsidP="008F2F58">
            <w:pPr>
              <w:spacing w:line="360" w:lineRule="auto"/>
              <w:rPr>
                <w:rFonts w:ascii="Arial" w:hAnsi="Arial"/>
                <w:b/>
                <w:bCs/>
                <w:noProof w:val="0"/>
                <w:sz w:val="26"/>
                <w:szCs w:val="26"/>
                <w:rtl/>
              </w:rPr>
            </w:pPr>
            <w:r>
              <w:rPr>
                <w:rFonts w:hint="cs"/>
                <w:b/>
                <w:bCs/>
                <w:noProof w:val="0"/>
                <w:sz w:val="26"/>
                <w:szCs w:val="26"/>
                <w:rtl/>
              </w:rPr>
              <w:t>מנהלי עיזבון המנוח: עו"ד חרסט ועו"ד גואט</w:t>
            </w:r>
            <w:r>
              <w:rPr>
                <w:rFonts w:ascii="Arial" w:hAnsi="Arial" w:hint="cs"/>
                <w:b/>
                <w:bCs/>
                <w:noProof w:val="0"/>
                <w:sz w:val="26"/>
                <w:szCs w:val="26"/>
                <w:rtl/>
              </w:rPr>
              <w:t>ה כהן</w:t>
            </w:r>
          </w:p>
          <w:p w:rsidR="008F2F58" w:rsidRDefault="008F2F58" w:rsidP="008F2F58">
            <w:pPr>
              <w:spacing w:line="360" w:lineRule="auto"/>
              <w:rPr>
                <w:b/>
                <w:bCs/>
                <w:noProof w:val="0"/>
                <w:sz w:val="26"/>
                <w:szCs w:val="26"/>
                <w:rtl/>
              </w:rPr>
            </w:pPr>
          </w:p>
        </w:tc>
      </w:tr>
      <w:tr w:rsidR="00DF62A5">
        <w:trPr>
          <w:jc w:val="center"/>
        </w:trPr>
        <w:tc>
          <w:tcPr>
            <w:tcW w:w="8820" w:type="dxa"/>
            <w:gridSpan w:val="4"/>
          </w:tcPr>
          <w:p w:rsidR="002914D6" w:rsidRDefault="002914D6">
            <w:pPr>
              <w:bidi w:val="0"/>
              <w:jc w:val="center"/>
              <w:rPr>
                <w:rFonts w:ascii="Arial" w:hAnsi="Arial"/>
                <w:b/>
                <w:bCs/>
                <w:noProof w:val="0"/>
                <w:sz w:val="26"/>
                <w:szCs w:val="26"/>
                <w:u w:val="single"/>
              </w:rPr>
            </w:pPr>
          </w:p>
          <w:p w:rsidR="002914D6" w:rsidRDefault="006970C8">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8F2F58" w:rsidRDefault="006970C8" w:rsidP="00956C89">
      <w:pPr>
        <w:pStyle w:val="ac"/>
        <w:numPr>
          <w:ilvl w:val="0"/>
          <w:numId w:val="1"/>
        </w:numPr>
        <w:spacing w:line="360" w:lineRule="auto"/>
        <w:jc w:val="both"/>
        <w:rPr>
          <w:rFonts w:ascii="Arial" w:hAnsi="Arial"/>
          <w:noProof w:val="0"/>
        </w:rPr>
      </w:pPr>
      <w:r>
        <w:rPr>
          <w:rFonts w:ascii="Arial" w:hAnsi="Arial" w:hint="cs"/>
          <w:noProof w:val="0"/>
          <w:rtl/>
        </w:rPr>
        <w:t>ביום 18.1.23 הגיש המבקש</w:t>
      </w:r>
      <w:r w:rsidR="00956C89">
        <w:rPr>
          <w:rFonts w:ascii="Arial" w:hAnsi="Arial" w:hint="cs"/>
          <w:noProof w:val="0"/>
          <w:rtl/>
        </w:rPr>
        <w:t>-</w:t>
      </w:r>
      <w:r>
        <w:rPr>
          <w:rFonts w:ascii="Arial" w:hAnsi="Arial" w:hint="cs"/>
          <w:noProof w:val="0"/>
          <w:rtl/>
        </w:rPr>
        <w:t xml:space="preserve">צד ג', בקשה לגבי מכירת נכס שנמכר על ידי מנהלי העיזבון ולטענתו הוא הזוכה בהתמחרות למכירת הנכס </w:t>
      </w:r>
      <w:r w:rsidR="00850BB3">
        <w:rPr>
          <w:rFonts w:ascii="Arial" w:hAnsi="Arial" w:hint="cs"/>
          <w:noProof w:val="0"/>
          <w:rtl/>
        </w:rPr>
        <w:t xml:space="preserve">שנערכה </w:t>
      </w:r>
      <w:r>
        <w:rPr>
          <w:rFonts w:ascii="Arial" w:hAnsi="Arial" w:hint="cs"/>
          <w:noProof w:val="0"/>
          <w:rtl/>
        </w:rPr>
        <w:t>ביום 20.9.22.</w:t>
      </w:r>
    </w:p>
    <w:p w:rsidR="008F2F58" w:rsidRDefault="006970C8" w:rsidP="00850BB3">
      <w:pPr>
        <w:pStyle w:val="ac"/>
        <w:spacing w:line="360" w:lineRule="auto"/>
        <w:ind w:left="567"/>
        <w:jc w:val="both"/>
        <w:rPr>
          <w:rFonts w:ascii="Arial" w:hAnsi="Arial"/>
          <w:noProof w:val="0"/>
        </w:rPr>
      </w:pPr>
      <w:r>
        <w:rPr>
          <w:rFonts w:ascii="Arial" w:hAnsi="Arial" w:hint="cs"/>
          <w:noProof w:val="0"/>
          <w:rtl/>
        </w:rPr>
        <w:t xml:space="preserve">ביום 20.9.22 התקיימה התמחרות בין כל המציעים. אין מחלוקת כי המבקש עמד בתנאים להשתתף בהתמחרות. </w:t>
      </w:r>
      <w:r w:rsidRPr="00850BB3">
        <w:rPr>
          <w:rFonts w:ascii="Arial" w:hAnsi="Arial" w:hint="cs"/>
          <w:b/>
          <w:bCs/>
          <w:noProof w:val="0"/>
          <w:rtl/>
        </w:rPr>
        <w:t xml:space="preserve">לטענת </w:t>
      </w:r>
      <w:r w:rsidR="00956C89" w:rsidRPr="00850BB3">
        <w:rPr>
          <w:rFonts w:ascii="Arial" w:hAnsi="Arial" w:hint="cs"/>
          <w:b/>
          <w:bCs/>
          <w:noProof w:val="0"/>
          <w:rtl/>
        </w:rPr>
        <w:t>המבקש</w:t>
      </w:r>
      <w:r w:rsidR="00956C89">
        <w:rPr>
          <w:rFonts w:ascii="Arial" w:hAnsi="Arial" w:hint="cs"/>
          <w:noProof w:val="0"/>
          <w:rtl/>
        </w:rPr>
        <w:t xml:space="preserve">, הוא זכה בהתמחרות בהצעה שהייתה </w:t>
      </w:r>
      <w:r w:rsidR="00850BB3">
        <w:rPr>
          <w:rFonts w:ascii="Arial" w:hAnsi="Arial" w:hint="cs"/>
          <w:noProof w:val="0"/>
          <w:rtl/>
        </w:rPr>
        <w:t>ה</w:t>
      </w:r>
      <w:r w:rsidR="00956C89">
        <w:rPr>
          <w:rFonts w:ascii="Arial" w:hAnsi="Arial" w:hint="cs"/>
          <w:noProof w:val="0"/>
          <w:rtl/>
        </w:rPr>
        <w:t xml:space="preserve">גבוהה ביותר </w:t>
      </w:r>
      <w:r w:rsidR="00850BB3">
        <w:rPr>
          <w:rFonts w:ascii="Arial" w:hAnsi="Arial" w:hint="cs"/>
          <w:noProof w:val="0"/>
          <w:rtl/>
        </w:rPr>
        <w:t>ב</w:t>
      </w:r>
      <w:r w:rsidR="00956C89">
        <w:rPr>
          <w:rFonts w:ascii="Arial" w:hAnsi="Arial" w:hint="cs"/>
          <w:noProof w:val="0"/>
          <w:rtl/>
        </w:rPr>
        <w:t>סך של 10,250,000 ₪. לטענתו, לאחר ההתמחרות חזרו בהם מנהלי העיזבון מזכייתו</w:t>
      </w:r>
      <w:r w:rsidR="00850BB3">
        <w:rPr>
          <w:rFonts w:ascii="Arial" w:hAnsi="Arial" w:hint="cs"/>
          <w:noProof w:val="0"/>
          <w:rtl/>
        </w:rPr>
        <w:t>,</w:t>
      </w:r>
      <w:r w:rsidR="00956C89">
        <w:rPr>
          <w:rFonts w:ascii="Arial" w:hAnsi="Arial" w:hint="cs"/>
          <w:noProof w:val="0"/>
          <w:rtl/>
        </w:rPr>
        <w:t xml:space="preserve"> ונודע לו ביום 15.1.23 כי ביהמ"ש אישר הצעה של צד שלישי אחר. לטענת המבקש, מנהלי העיזבון הוליכו אותו שולל ופעלו מאחורי גבו כאשר ה</w:t>
      </w:r>
      <w:r w:rsidR="00850BB3">
        <w:rPr>
          <w:rFonts w:ascii="Arial" w:hAnsi="Arial" w:hint="cs"/>
          <w:noProof w:val="0"/>
          <w:rtl/>
        </w:rPr>
        <w:t xml:space="preserve">ם </w:t>
      </w:r>
      <w:r w:rsidR="00956C89">
        <w:rPr>
          <w:rFonts w:ascii="Arial" w:hAnsi="Arial" w:hint="cs"/>
          <w:noProof w:val="0"/>
          <w:rtl/>
        </w:rPr>
        <w:t xml:space="preserve">מחזיקים בשיק הבנקאי שנתן לצורך ההשתתפות בהתמחרות. המבקש עותר שבית המשפט יקבע שהוא הזוכה בהתמחרות או לחילופין שיורה על ביצוע התמחרות חדשה. </w:t>
      </w:r>
    </w:p>
    <w:p w:rsidR="0034438C" w:rsidRDefault="0034438C" w:rsidP="0034438C">
      <w:pPr>
        <w:pStyle w:val="ac"/>
        <w:spacing w:line="360" w:lineRule="auto"/>
        <w:ind w:left="567"/>
        <w:jc w:val="both"/>
        <w:rPr>
          <w:rFonts w:ascii="Arial" w:hAnsi="Arial"/>
          <w:noProof w:val="0"/>
        </w:rPr>
      </w:pPr>
    </w:p>
    <w:p w:rsidR="0034438C" w:rsidRDefault="006970C8" w:rsidP="0034438C">
      <w:pPr>
        <w:pStyle w:val="ac"/>
        <w:numPr>
          <w:ilvl w:val="0"/>
          <w:numId w:val="1"/>
        </w:numPr>
        <w:spacing w:line="360" w:lineRule="auto"/>
        <w:jc w:val="both"/>
        <w:rPr>
          <w:rFonts w:ascii="Arial" w:hAnsi="Arial"/>
          <w:noProof w:val="0"/>
        </w:rPr>
      </w:pPr>
      <w:r w:rsidRPr="00850BB3">
        <w:rPr>
          <w:rFonts w:ascii="Arial" w:hAnsi="Arial" w:hint="cs"/>
          <w:b/>
          <w:bCs/>
          <w:noProof w:val="0"/>
          <w:rtl/>
        </w:rPr>
        <w:t>מנהלי העיזבון</w:t>
      </w:r>
      <w:r>
        <w:rPr>
          <w:rFonts w:ascii="Arial" w:hAnsi="Arial" w:hint="cs"/>
          <w:noProof w:val="0"/>
          <w:rtl/>
        </w:rPr>
        <w:t xml:space="preserve"> עותרים לדחיית הבקשה. הם מכחישים את כל טענות המבקש. לטענת מנהלי העיזבון בהליך ההתמחרות המבקש נתן את ההצעה הגבוהה ביותר אולם ניתנה לו אפשרות לשפר את הצעתו</w:t>
      </w:r>
      <w:r w:rsidR="00850BB3">
        <w:rPr>
          <w:rFonts w:ascii="Arial" w:hAnsi="Arial" w:hint="cs"/>
          <w:noProof w:val="0"/>
          <w:rtl/>
        </w:rPr>
        <w:t xml:space="preserve"> והובהרו לו הקשיים</w:t>
      </w:r>
      <w:r>
        <w:rPr>
          <w:rFonts w:ascii="Arial" w:hAnsi="Arial" w:hint="cs"/>
          <w:noProof w:val="0"/>
          <w:rtl/>
        </w:rPr>
        <w:t xml:space="preserve">. הם מציינים כי המבקש הודיע כי אין בכוונתו לשפר את ההצעה. בנוסף מדגישים מנהלי העיזבון כי לאחר ההתמחרות התקבלה הצעה נוספת בסך גבוה יותר ובתנאים טובים יותר. רק לאחר שהוגשה בקשה לבית המשפט והתקבלה עמדת היורשים והאפוטרופוס הכללי ניתנה החלטה ביום 10.1.2023 על אישור המכר לצד ג' אחר. </w:t>
      </w:r>
      <w:r w:rsidRPr="0034438C">
        <w:rPr>
          <w:rFonts w:ascii="Arial" w:hAnsi="Arial" w:hint="cs"/>
          <w:noProof w:val="0"/>
          <w:rtl/>
        </w:rPr>
        <w:t>מנהלת העיזבון הודיעה בסמוך לקבלת ההחלטה</w:t>
      </w:r>
      <w:r>
        <w:rPr>
          <w:rFonts w:ascii="Arial" w:hAnsi="Arial" w:hint="cs"/>
          <w:noProof w:val="0"/>
          <w:rtl/>
        </w:rPr>
        <w:t xml:space="preserve">  למבקש על החלטת בית המשפט וביקשה להשיב לו את שיק העירבון שהפקיד</w:t>
      </w:r>
      <w:r w:rsidR="00850BB3">
        <w:rPr>
          <w:rFonts w:ascii="Arial" w:hAnsi="Arial" w:hint="cs"/>
          <w:noProof w:val="0"/>
          <w:rtl/>
        </w:rPr>
        <w:t xml:space="preserve"> לביצוע ההתמחרות</w:t>
      </w:r>
      <w:r>
        <w:rPr>
          <w:rFonts w:ascii="Arial" w:hAnsi="Arial" w:hint="cs"/>
          <w:noProof w:val="0"/>
          <w:rtl/>
        </w:rPr>
        <w:t xml:space="preserve">. </w:t>
      </w:r>
    </w:p>
    <w:p w:rsidR="00E952F1" w:rsidRDefault="00E952F1" w:rsidP="00E952F1">
      <w:pPr>
        <w:pStyle w:val="ac"/>
        <w:spacing w:line="360" w:lineRule="auto"/>
        <w:ind w:left="567"/>
        <w:jc w:val="both"/>
        <w:rPr>
          <w:rFonts w:ascii="Arial" w:hAnsi="Arial"/>
          <w:noProof w:val="0"/>
        </w:rPr>
      </w:pPr>
    </w:p>
    <w:p w:rsidR="0034438C" w:rsidRDefault="006970C8" w:rsidP="00850BB3">
      <w:pPr>
        <w:pStyle w:val="ac"/>
        <w:numPr>
          <w:ilvl w:val="0"/>
          <w:numId w:val="1"/>
        </w:numPr>
        <w:spacing w:line="360" w:lineRule="auto"/>
        <w:jc w:val="both"/>
        <w:rPr>
          <w:rFonts w:ascii="Arial" w:hAnsi="Arial"/>
          <w:noProof w:val="0"/>
        </w:rPr>
      </w:pPr>
      <w:r w:rsidRPr="00850BB3">
        <w:rPr>
          <w:rFonts w:ascii="Arial" w:hAnsi="Arial" w:hint="cs"/>
          <w:b/>
          <w:bCs/>
          <w:noProof w:val="0"/>
          <w:rtl/>
        </w:rPr>
        <w:t>מנהלי העיזבון</w:t>
      </w:r>
      <w:r>
        <w:rPr>
          <w:rFonts w:ascii="Arial" w:hAnsi="Arial" w:hint="cs"/>
          <w:noProof w:val="0"/>
          <w:rtl/>
        </w:rPr>
        <w:t xml:space="preserve"> מדגישים כי הנכס לא נמכר במכר</w:t>
      </w:r>
      <w:r w:rsidR="00A372D7">
        <w:rPr>
          <w:rFonts w:ascii="Arial" w:hAnsi="Arial" w:hint="cs"/>
          <w:noProof w:val="0"/>
          <w:rtl/>
        </w:rPr>
        <w:t>ז והדבר לא הוצ</w:t>
      </w:r>
      <w:r w:rsidR="00850BB3">
        <w:rPr>
          <w:rFonts w:ascii="Arial" w:hAnsi="Arial" w:hint="cs"/>
          <w:noProof w:val="0"/>
          <w:rtl/>
        </w:rPr>
        <w:t>ג</w:t>
      </w:r>
      <w:r w:rsidR="00A372D7">
        <w:rPr>
          <w:rFonts w:ascii="Arial" w:hAnsi="Arial" w:hint="cs"/>
          <w:noProof w:val="0"/>
          <w:rtl/>
        </w:rPr>
        <w:t xml:space="preserve"> כך </w:t>
      </w:r>
      <w:r w:rsidR="00850BB3">
        <w:rPr>
          <w:rFonts w:ascii="Arial" w:hAnsi="Arial" w:hint="cs"/>
          <w:noProof w:val="0"/>
          <w:rtl/>
        </w:rPr>
        <w:t>ב</w:t>
      </w:r>
      <w:r w:rsidR="00A372D7">
        <w:rPr>
          <w:rFonts w:ascii="Arial" w:hAnsi="Arial" w:hint="cs"/>
          <w:noProof w:val="0"/>
          <w:rtl/>
        </w:rPr>
        <w:t>אף אחד משלבי המכר. מנהלי העיזבון צירפו את ההזמנה להציע הצעות שם צויין בסעיף 6: "</w:t>
      </w:r>
      <w:r w:rsidR="00A372D7" w:rsidRPr="00850BB3">
        <w:rPr>
          <w:rFonts w:ascii="Arial" w:hAnsi="Arial" w:hint="cs"/>
          <w:b/>
          <w:bCs/>
          <w:noProof w:val="0"/>
          <w:rtl/>
        </w:rPr>
        <w:t>הח"מ רשאים לנהל מו"מ עם כל מציע בנפרד או עם אחדים או לקיים התמחרות בין מספר מציעים ו/או עם אחרים ו/או לבטל את ההצעה ו/או להאריך מועדים ו/או לקיים התמחרות חוזרת ו/או לשנות את תנאי ההזמנה, הכל לפי שיקול דעתם הבלעדי</w:t>
      </w:r>
      <w:r w:rsidR="00A372D7">
        <w:rPr>
          <w:rFonts w:ascii="Arial" w:hAnsi="Arial" w:hint="cs"/>
          <w:noProof w:val="0"/>
          <w:rtl/>
        </w:rPr>
        <w:t>". בהמשך בסעיף 7 צויין כי מנהלי העיזבון לא חייבים לקבל את ההצעה הגבוהה ביותר, ובסעיף 8 צויין כי דיני המכרזים לא חלים על ההזמנה. מנהלי העיזבון מדגישים כי כבר בסיום ההתמחרות הבהירו למבקש שהוא לא הזוכה</w:t>
      </w:r>
      <w:r w:rsidR="00850BB3">
        <w:rPr>
          <w:rFonts w:ascii="Arial" w:hAnsi="Arial" w:hint="cs"/>
          <w:noProof w:val="0"/>
          <w:rtl/>
        </w:rPr>
        <w:t>,</w:t>
      </w:r>
      <w:r w:rsidR="00A372D7">
        <w:rPr>
          <w:rFonts w:ascii="Arial" w:hAnsi="Arial" w:hint="cs"/>
          <w:noProof w:val="0"/>
          <w:rtl/>
        </w:rPr>
        <w:t xml:space="preserve"> </w:t>
      </w:r>
      <w:r w:rsidR="00850BB3">
        <w:rPr>
          <w:rFonts w:ascii="Arial" w:hAnsi="Arial" w:hint="cs"/>
          <w:noProof w:val="0"/>
          <w:rtl/>
        </w:rPr>
        <w:t>ו</w:t>
      </w:r>
      <w:r w:rsidR="00A372D7">
        <w:rPr>
          <w:rFonts w:ascii="Arial" w:hAnsi="Arial" w:hint="cs"/>
          <w:noProof w:val="0"/>
          <w:rtl/>
        </w:rPr>
        <w:t xml:space="preserve">הציעו לו לשפר את הצעתו </w:t>
      </w:r>
      <w:r w:rsidR="00850BB3">
        <w:rPr>
          <w:rFonts w:ascii="Arial" w:hAnsi="Arial" w:hint="cs"/>
          <w:noProof w:val="0"/>
          <w:rtl/>
        </w:rPr>
        <w:t xml:space="preserve">- </w:t>
      </w:r>
      <w:r w:rsidR="00A372D7">
        <w:rPr>
          <w:rFonts w:ascii="Arial" w:hAnsi="Arial" w:hint="cs"/>
          <w:noProof w:val="0"/>
          <w:rtl/>
        </w:rPr>
        <w:t xml:space="preserve">אך הוא סירב. כמו-כן, מציינים מנהלי העיזבון כי למעשה </w:t>
      </w:r>
      <w:r w:rsidR="00850BB3">
        <w:rPr>
          <w:rFonts w:ascii="Arial" w:hAnsi="Arial" w:hint="cs"/>
          <w:noProof w:val="0"/>
          <w:rtl/>
        </w:rPr>
        <w:t xml:space="preserve">עותר המבקש </w:t>
      </w:r>
      <w:r w:rsidR="00A372D7">
        <w:rPr>
          <w:rFonts w:ascii="Arial" w:hAnsi="Arial" w:hint="cs"/>
          <w:noProof w:val="0"/>
          <w:rtl/>
        </w:rPr>
        <w:t xml:space="preserve">לבטל את ההחלטה </w:t>
      </w:r>
      <w:r w:rsidR="00850BB3">
        <w:rPr>
          <w:rFonts w:ascii="Arial" w:hAnsi="Arial" w:hint="cs"/>
          <w:noProof w:val="0"/>
          <w:rtl/>
        </w:rPr>
        <w:t>ל</w:t>
      </w:r>
      <w:r w:rsidR="00A372D7">
        <w:rPr>
          <w:rFonts w:ascii="Arial" w:hAnsi="Arial" w:hint="cs"/>
          <w:noProof w:val="0"/>
          <w:rtl/>
        </w:rPr>
        <w:t>אישור המכר מיום 10.1.23</w:t>
      </w:r>
      <w:r w:rsidR="00850BB3">
        <w:rPr>
          <w:rFonts w:ascii="Arial" w:hAnsi="Arial" w:hint="cs"/>
          <w:noProof w:val="0"/>
          <w:rtl/>
        </w:rPr>
        <w:t>,</w:t>
      </w:r>
      <w:r w:rsidR="00A372D7">
        <w:rPr>
          <w:rFonts w:ascii="Arial" w:hAnsi="Arial" w:hint="cs"/>
          <w:noProof w:val="0"/>
          <w:rtl/>
        </w:rPr>
        <w:t xml:space="preserve"> וכן כי הבקשה כללית וחסרת נתונים מהותיים כגון </w:t>
      </w:r>
      <w:r w:rsidR="00850BB3">
        <w:rPr>
          <w:rFonts w:ascii="Arial" w:hAnsi="Arial" w:hint="cs"/>
          <w:noProof w:val="0"/>
          <w:rtl/>
        </w:rPr>
        <w:t xml:space="preserve">מה </w:t>
      </w:r>
      <w:r w:rsidR="00A372D7">
        <w:rPr>
          <w:rFonts w:ascii="Arial" w:hAnsi="Arial" w:hint="cs"/>
          <w:noProof w:val="0"/>
          <w:rtl/>
        </w:rPr>
        <w:t xml:space="preserve">הצעתו החדשה של המבקש, תנאי תשלום וכיוצ"ב. </w:t>
      </w:r>
    </w:p>
    <w:p w:rsidR="00E952F1" w:rsidRDefault="00E952F1" w:rsidP="00E952F1">
      <w:pPr>
        <w:pStyle w:val="ac"/>
        <w:spacing w:line="360" w:lineRule="auto"/>
        <w:ind w:left="567"/>
        <w:jc w:val="both"/>
        <w:rPr>
          <w:rFonts w:ascii="Arial" w:hAnsi="Arial"/>
          <w:noProof w:val="0"/>
        </w:rPr>
      </w:pPr>
    </w:p>
    <w:p w:rsidR="00E952F1" w:rsidRDefault="006970C8" w:rsidP="00A372D7">
      <w:pPr>
        <w:pStyle w:val="ac"/>
        <w:numPr>
          <w:ilvl w:val="0"/>
          <w:numId w:val="1"/>
        </w:numPr>
        <w:spacing w:line="360" w:lineRule="auto"/>
        <w:jc w:val="both"/>
        <w:rPr>
          <w:rFonts w:ascii="Arial" w:hAnsi="Arial"/>
          <w:noProof w:val="0"/>
        </w:rPr>
      </w:pPr>
      <w:r>
        <w:rPr>
          <w:rFonts w:ascii="Arial" w:hAnsi="Arial" w:hint="cs"/>
          <w:noProof w:val="0"/>
          <w:rtl/>
        </w:rPr>
        <w:t xml:space="preserve">המבקש עתר להגשת תגובה לתגובת מנהלי העיזבון והתרתי לו זאת. </w:t>
      </w:r>
    </w:p>
    <w:p w:rsidR="00E952F1" w:rsidRDefault="00E952F1" w:rsidP="00E952F1">
      <w:pPr>
        <w:pStyle w:val="ac"/>
        <w:spacing w:line="360" w:lineRule="auto"/>
        <w:ind w:left="567"/>
        <w:jc w:val="both"/>
        <w:rPr>
          <w:rFonts w:ascii="Arial" w:hAnsi="Arial"/>
          <w:noProof w:val="0"/>
        </w:rPr>
      </w:pPr>
    </w:p>
    <w:p w:rsidR="00E952F1" w:rsidRDefault="006970C8" w:rsidP="00850BB3">
      <w:pPr>
        <w:pStyle w:val="ac"/>
        <w:numPr>
          <w:ilvl w:val="0"/>
          <w:numId w:val="1"/>
        </w:numPr>
        <w:spacing w:line="360" w:lineRule="auto"/>
        <w:jc w:val="both"/>
        <w:rPr>
          <w:rFonts w:ascii="Arial" w:hAnsi="Arial"/>
          <w:noProof w:val="0"/>
        </w:rPr>
      </w:pPr>
      <w:r w:rsidRPr="00850BB3">
        <w:rPr>
          <w:rFonts w:ascii="Arial" w:hAnsi="Arial" w:hint="cs"/>
          <w:b/>
          <w:bCs/>
          <w:noProof w:val="0"/>
          <w:rtl/>
        </w:rPr>
        <w:t>לטענת המבקש</w:t>
      </w:r>
      <w:r w:rsidR="00850BB3">
        <w:rPr>
          <w:rFonts w:ascii="Arial" w:hAnsi="Arial" w:hint="cs"/>
          <w:noProof w:val="0"/>
          <w:rtl/>
        </w:rPr>
        <w:t>,</w:t>
      </w:r>
      <w:r>
        <w:rPr>
          <w:rFonts w:ascii="Arial" w:hAnsi="Arial" w:hint="cs"/>
          <w:noProof w:val="0"/>
          <w:rtl/>
        </w:rPr>
        <w:t xml:space="preserve"> מנהלי העיזבון מנצלים לרעה את ההליך השיפוטי וחפצים ביקרו של המציע החדש. </w:t>
      </w:r>
      <w:r w:rsidR="004D7695">
        <w:rPr>
          <w:rFonts w:ascii="Arial" w:hAnsi="Arial" w:hint="cs"/>
          <w:noProof w:val="0"/>
          <w:rtl/>
        </w:rPr>
        <w:t>לטענתו, מנהלי העיזבון עשקו אותו ולא הודיעו</w:t>
      </w:r>
      <w:r w:rsidR="00850BB3">
        <w:rPr>
          <w:rFonts w:ascii="Arial" w:hAnsi="Arial" w:hint="cs"/>
          <w:noProof w:val="0"/>
          <w:rtl/>
        </w:rPr>
        <w:t xml:space="preserve"> לו</w:t>
      </w:r>
      <w:r w:rsidR="004D7695">
        <w:rPr>
          <w:rFonts w:ascii="Arial" w:hAnsi="Arial" w:hint="cs"/>
          <w:noProof w:val="0"/>
          <w:rtl/>
        </w:rPr>
        <w:t xml:space="preserve"> על ביטול זכייתו במכרז. </w:t>
      </w:r>
      <w:r w:rsidR="00C3332D">
        <w:rPr>
          <w:rFonts w:ascii="Arial" w:hAnsi="Arial" w:hint="cs"/>
          <w:noProof w:val="0"/>
          <w:rtl/>
        </w:rPr>
        <w:t xml:space="preserve">המבקש מכחיש את טענות מנהלי העיזבון על אופן התנהלות הדברים. </w:t>
      </w:r>
    </w:p>
    <w:p w:rsidR="00C3332D" w:rsidRDefault="00C3332D" w:rsidP="00C3332D">
      <w:pPr>
        <w:pStyle w:val="ac"/>
        <w:spacing w:line="360" w:lineRule="auto"/>
        <w:ind w:left="567"/>
        <w:jc w:val="both"/>
        <w:rPr>
          <w:rFonts w:ascii="Arial" w:hAnsi="Arial"/>
          <w:noProof w:val="0"/>
        </w:rPr>
      </w:pPr>
    </w:p>
    <w:p w:rsidR="00C3332D" w:rsidRDefault="006970C8" w:rsidP="00850BB3">
      <w:pPr>
        <w:pStyle w:val="ac"/>
        <w:numPr>
          <w:ilvl w:val="0"/>
          <w:numId w:val="1"/>
        </w:numPr>
        <w:spacing w:line="360" w:lineRule="auto"/>
        <w:jc w:val="both"/>
        <w:rPr>
          <w:rFonts w:ascii="Arial" w:hAnsi="Arial"/>
          <w:noProof w:val="0"/>
        </w:rPr>
      </w:pPr>
      <w:r w:rsidRPr="00850BB3">
        <w:rPr>
          <w:rFonts w:ascii="Arial" w:hAnsi="Arial" w:hint="cs"/>
          <w:b/>
          <w:bCs/>
          <w:noProof w:val="0"/>
          <w:rtl/>
        </w:rPr>
        <w:t xml:space="preserve">לאחר בחינת הבקשה </w:t>
      </w:r>
      <w:r w:rsidR="00850BB3">
        <w:rPr>
          <w:rFonts w:ascii="Arial" w:hAnsi="Arial" w:hint="cs"/>
          <w:b/>
          <w:bCs/>
          <w:noProof w:val="0"/>
          <w:rtl/>
        </w:rPr>
        <w:t>והתגובות לה, דין הבקשה</w:t>
      </w:r>
      <w:r w:rsidRPr="00850BB3">
        <w:rPr>
          <w:rFonts w:ascii="Arial" w:hAnsi="Arial" w:hint="cs"/>
          <w:b/>
          <w:bCs/>
          <w:noProof w:val="0"/>
          <w:rtl/>
        </w:rPr>
        <w:t xml:space="preserve"> להידחות כמפורט להלן</w:t>
      </w:r>
      <w:r>
        <w:rPr>
          <w:rFonts w:ascii="Arial" w:hAnsi="Arial" w:hint="cs"/>
          <w:noProof w:val="0"/>
          <w:rtl/>
        </w:rPr>
        <w:t xml:space="preserve">. </w:t>
      </w:r>
    </w:p>
    <w:p w:rsidR="00C3332D" w:rsidRDefault="00C3332D" w:rsidP="00C3332D">
      <w:pPr>
        <w:pStyle w:val="ac"/>
        <w:spacing w:line="360" w:lineRule="auto"/>
        <w:ind w:left="567"/>
        <w:jc w:val="both"/>
        <w:rPr>
          <w:rFonts w:ascii="Arial" w:hAnsi="Arial"/>
          <w:noProof w:val="0"/>
        </w:rPr>
      </w:pPr>
    </w:p>
    <w:p w:rsidR="00C3332D" w:rsidRDefault="006970C8" w:rsidP="00850BB3">
      <w:pPr>
        <w:pStyle w:val="ac"/>
        <w:numPr>
          <w:ilvl w:val="0"/>
          <w:numId w:val="1"/>
        </w:numPr>
        <w:spacing w:line="360" w:lineRule="auto"/>
        <w:jc w:val="both"/>
        <w:rPr>
          <w:rFonts w:ascii="Arial" w:hAnsi="Arial"/>
          <w:noProof w:val="0"/>
        </w:rPr>
      </w:pPr>
      <w:r>
        <w:rPr>
          <w:rFonts w:ascii="Arial" w:hAnsi="Arial" w:hint="cs"/>
          <w:noProof w:val="0"/>
          <w:rtl/>
        </w:rPr>
        <w:t>המבקש לא הציג ולו ראיה יחידה לתמוך בטענתו על מצ</w:t>
      </w:r>
      <w:r w:rsidR="00850BB3">
        <w:rPr>
          <w:rFonts w:ascii="Arial" w:hAnsi="Arial" w:hint="cs"/>
          <w:noProof w:val="0"/>
          <w:rtl/>
        </w:rPr>
        <w:t>ג</w:t>
      </w:r>
      <w:r>
        <w:rPr>
          <w:rFonts w:ascii="Arial" w:hAnsi="Arial" w:hint="cs"/>
          <w:noProof w:val="0"/>
          <w:rtl/>
        </w:rPr>
        <w:t>ים בזמן אמת שניתנו לו על ידי מנהלי העיזבון</w:t>
      </w:r>
      <w:r w:rsidR="00850BB3">
        <w:rPr>
          <w:rFonts w:ascii="Arial" w:hAnsi="Arial" w:hint="cs"/>
          <w:noProof w:val="0"/>
          <w:rtl/>
        </w:rPr>
        <w:t xml:space="preserve"> כי הוא הזוכה</w:t>
      </w:r>
      <w:r>
        <w:rPr>
          <w:rFonts w:ascii="Arial" w:hAnsi="Arial" w:hint="cs"/>
          <w:noProof w:val="0"/>
          <w:rtl/>
        </w:rPr>
        <w:t xml:space="preserve">. מנהלי העיזבון אישרו כי המבקש היה בעל ההצעה הגבוהה ביותר אולם לא הוצגה ולו ראיה אחת כי הוא קיבל הודעה באף שלב כי הוא גם ההצעה הזוכה שנבחרה. המבקש לא התמודד גם עם טענות מנהלי העיזבון על כך </w:t>
      </w:r>
      <w:r w:rsidR="00850BB3">
        <w:rPr>
          <w:rFonts w:ascii="Arial" w:hAnsi="Arial" w:hint="cs"/>
          <w:noProof w:val="0"/>
          <w:rtl/>
        </w:rPr>
        <w:t>שדרש</w:t>
      </w:r>
      <w:r>
        <w:rPr>
          <w:rFonts w:ascii="Arial" w:hAnsi="Arial" w:hint="cs"/>
          <w:noProof w:val="0"/>
          <w:rtl/>
        </w:rPr>
        <w:t xml:space="preserve"> תנאי תשלום חריגים מהמקובל. כמו כן, לא התמודד עם העובדה כי מדובר בהליך שמתנהל ב</w:t>
      </w:r>
      <w:r w:rsidR="00850BB3">
        <w:rPr>
          <w:rFonts w:ascii="Arial" w:hAnsi="Arial" w:hint="cs"/>
          <w:noProof w:val="0"/>
          <w:rtl/>
        </w:rPr>
        <w:t xml:space="preserve">מכר במסגרת </w:t>
      </w:r>
      <w:r>
        <w:rPr>
          <w:rFonts w:ascii="Arial" w:hAnsi="Arial" w:hint="cs"/>
          <w:noProof w:val="0"/>
          <w:rtl/>
        </w:rPr>
        <w:t xml:space="preserve">ניהול עיזבון וכי כל מכר כפוף לאישורו של ביהמ"ש. </w:t>
      </w:r>
    </w:p>
    <w:p w:rsidR="004D7695" w:rsidRDefault="004D7695" w:rsidP="004D7695">
      <w:pPr>
        <w:pStyle w:val="ac"/>
        <w:spacing w:line="360" w:lineRule="auto"/>
        <w:ind w:left="567"/>
        <w:jc w:val="both"/>
        <w:rPr>
          <w:rFonts w:ascii="Arial" w:hAnsi="Arial"/>
          <w:noProof w:val="0"/>
        </w:rPr>
      </w:pPr>
    </w:p>
    <w:p w:rsidR="00850BB3" w:rsidRDefault="006970C8" w:rsidP="00850BB3">
      <w:pPr>
        <w:pStyle w:val="ac"/>
        <w:numPr>
          <w:ilvl w:val="0"/>
          <w:numId w:val="1"/>
        </w:numPr>
        <w:spacing w:line="360" w:lineRule="auto"/>
        <w:jc w:val="both"/>
        <w:rPr>
          <w:rFonts w:ascii="Arial" w:hAnsi="Arial"/>
          <w:noProof w:val="0"/>
        </w:rPr>
      </w:pPr>
      <w:r>
        <w:rPr>
          <w:rFonts w:ascii="Arial" w:hAnsi="Arial" w:hint="cs"/>
          <w:noProof w:val="0"/>
          <w:rtl/>
        </w:rPr>
        <w:t xml:space="preserve">ברע"א 3165/22 </w:t>
      </w:r>
      <w:r w:rsidRPr="00850BB3">
        <w:rPr>
          <w:rFonts w:ascii="Miriam" w:hAnsi="Miriam" w:cs="Miriam"/>
          <w:noProof w:val="0"/>
          <w:rtl/>
        </w:rPr>
        <w:t>בנימין זיגדון יזמות נדל"ן ובנייה בע"מ נ' ריאליטי קרן השקעות בנדל"ן</w:t>
      </w:r>
      <w:r>
        <w:rPr>
          <w:rFonts w:ascii="Arial" w:hAnsi="Arial" w:hint="cs"/>
          <w:noProof w:val="0"/>
          <w:rtl/>
        </w:rPr>
        <w:t xml:space="preserve"> (31.5.2022) מציין כב' השופט גרוסקופף </w:t>
      </w:r>
      <w:r w:rsidR="001779A3">
        <w:rPr>
          <w:rFonts w:ascii="Arial" w:hAnsi="Arial" w:hint="cs"/>
          <w:noProof w:val="0"/>
          <w:rtl/>
        </w:rPr>
        <w:t>כי: "</w:t>
      </w:r>
      <w:r w:rsidR="001779A3" w:rsidRPr="00850BB3">
        <w:rPr>
          <w:rFonts w:ascii="Arial" w:hAnsi="Arial" w:hint="cs"/>
          <w:b/>
          <w:bCs/>
          <w:noProof w:val="0"/>
          <w:rtl/>
        </w:rPr>
        <w:t xml:space="preserve">ויובהר, זכייתו של מציע בהליך ההתמחרות המתקיים במסגרת הליך פירוק שיתוף אינה שקולה לגיבוש של עסקה מחייבת, שכן עד לאישור ההתקשרות על ידי ביהמ"ש, לא נכרת הסכם מחייב ביחס לנכס [...] אף על פי כן, נוכח משקלו וחשיבותו של עיקרון הסופיות בהליכי התמחרות, רק במקרים חריגים ייעתר בית המשפט הדן בהליכי פירוק שיתוף לפתוח מחדש הליכי התמחרות אשר יסתיימו בצורה </w:t>
      </w:r>
      <w:r w:rsidR="001779A3" w:rsidRPr="00850BB3">
        <w:rPr>
          <w:rFonts w:ascii="Arial" w:hAnsi="Arial" w:hint="cs"/>
          <w:b/>
          <w:bCs/>
          <w:noProof w:val="0"/>
          <w:rtl/>
        </w:rPr>
        <w:lastRenderedPageBreak/>
        <w:t>תקינה, הוגנת ובתמורה סבירה, תוך העדפת הצעות משופרות אשר הוגשו לאחר ההכרזה על ההצעה הזוכה</w:t>
      </w:r>
      <w:r w:rsidR="001779A3">
        <w:rPr>
          <w:rFonts w:ascii="Arial" w:hAnsi="Arial" w:hint="cs"/>
          <w:noProof w:val="0"/>
          <w:rtl/>
        </w:rPr>
        <w:t xml:space="preserve">". </w:t>
      </w:r>
    </w:p>
    <w:p w:rsidR="00850BB3" w:rsidRPr="00850BB3" w:rsidRDefault="00850BB3" w:rsidP="00850BB3">
      <w:pPr>
        <w:pStyle w:val="ac"/>
        <w:rPr>
          <w:rFonts w:ascii="Arial" w:hAnsi="Arial"/>
          <w:noProof w:val="0"/>
          <w:rtl/>
        </w:rPr>
      </w:pPr>
    </w:p>
    <w:p w:rsidR="004D7695" w:rsidRDefault="006970C8" w:rsidP="00850BB3">
      <w:pPr>
        <w:pStyle w:val="ac"/>
        <w:spacing w:line="360" w:lineRule="auto"/>
        <w:ind w:left="567"/>
        <w:jc w:val="both"/>
        <w:rPr>
          <w:rFonts w:ascii="Arial" w:hAnsi="Arial"/>
          <w:noProof w:val="0"/>
        </w:rPr>
      </w:pPr>
      <w:r>
        <w:rPr>
          <w:rFonts w:ascii="Arial" w:hAnsi="Arial" w:hint="cs"/>
          <w:noProof w:val="0"/>
          <w:rtl/>
        </w:rPr>
        <w:t xml:space="preserve">ראו: רע"א 3165/22 </w:t>
      </w:r>
      <w:r w:rsidRPr="00850BB3">
        <w:rPr>
          <w:rFonts w:ascii="Miriam" w:hAnsi="Miriam" w:cs="Miriam"/>
          <w:noProof w:val="0"/>
          <w:rtl/>
        </w:rPr>
        <w:t>בנימין זיגדון יזמות נדל"ן ובנייה בע"מ נ' ריאליטי קרן השקעות בנדל"ן</w:t>
      </w:r>
      <w:r>
        <w:rPr>
          <w:rFonts w:ascii="Arial" w:hAnsi="Arial" w:hint="cs"/>
          <w:noProof w:val="0"/>
          <w:rtl/>
        </w:rPr>
        <w:t xml:space="preserve"> (31.5.2022) </w:t>
      </w:r>
      <w:r w:rsidR="001779A3">
        <w:rPr>
          <w:rFonts w:ascii="Arial" w:hAnsi="Arial" w:hint="cs"/>
          <w:noProof w:val="0"/>
          <w:rtl/>
        </w:rPr>
        <w:t xml:space="preserve">סעיף 6 לפסק דינו של כב' השופט גרוסקופף. </w:t>
      </w:r>
    </w:p>
    <w:p w:rsidR="001779A3" w:rsidRDefault="001779A3" w:rsidP="001779A3">
      <w:pPr>
        <w:pStyle w:val="ac"/>
        <w:spacing w:line="360" w:lineRule="auto"/>
        <w:ind w:left="567"/>
        <w:jc w:val="both"/>
        <w:rPr>
          <w:rFonts w:ascii="Arial" w:hAnsi="Arial"/>
          <w:noProof w:val="0"/>
        </w:rPr>
      </w:pPr>
    </w:p>
    <w:p w:rsidR="001552B0" w:rsidRPr="00B12B6F" w:rsidRDefault="006970C8" w:rsidP="00B12B6F">
      <w:pPr>
        <w:pStyle w:val="ac"/>
        <w:numPr>
          <w:ilvl w:val="0"/>
          <w:numId w:val="1"/>
        </w:numPr>
        <w:spacing w:line="360" w:lineRule="auto"/>
        <w:jc w:val="both"/>
        <w:rPr>
          <w:rFonts w:ascii="Arial" w:hAnsi="Arial"/>
          <w:noProof w:val="0"/>
        </w:rPr>
      </w:pPr>
      <w:r>
        <w:rPr>
          <w:rFonts w:ascii="Arial" w:hAnsi="Arial" w:hint="cs"/>
          <w:noProof w:val="0"/>
          <w:rtl/>
        </w:rPr>
        <w:t xml:space="preserve">בענייננו </w:t>
      </w:r>
      <w:r w:rsidR="00B12B6F">
        <w:rPr>
          <w:rFonts w:ascii="Arial" w:hAnsi="Arial" w:hint="cs"/>
          <w:noProof w:val="0"/>
          <w:rtl/>
        </w:rPr>
        <w:t xml:space="preserve">הצעתו של המבקש </w:t>
      </w:r>
      <w:r>
        <w:rPr>
          <w:rFonts w:ascii="Arial" w:hAnsi="Arial" w:hint="cs"/>
          <w:noProof w:val="0"/>
          <w:rtl/>
        </w:rPr>
        <w:t>לא הוכרזה כהצעה זוכה</w:t>
      </w:r>
      <w:r w:rsidR="00B12B6F">
        <w:rPr>
          <w:rFonts w:ascii="Arial" w:hAnsi="Arial" w:hint="cs"/>
          <w:noProof w:val="0"/>
          <w:rtl/>
        </w:rPr>
        <w:t xml:space="preserve"> והוא ידע מייד עם סיום ההתמחרות כי יש בעיה מהותית עם הצעתו ובחר שלא לשפרה</w:t>
      </w:r>
      <w:r>
        <w:rPr>
          <w:rFonts w:ascii="Arial" w:hAnsi="Arial" w:hint="cs"/>
          <w:noProof w:val="0"/>
          <w:rtl/>
        </w:rPr>
        <w:t xml:space="preserve">. </w:t>
      </w:r>
      <w:r w:rsidR="00B12B6F">
        <w:rPr>
          <w:rFonts w:ascii="Arial" w:hAnsi="Arial" w:hint="cs"/>
          <w:noProof w:val="0"/>
          <w:rtl/>
        </w:rPr>
        <w:t xml:space="preserve">ההסכם עם המבקש לא אושר על ידי בימ"ש. </w:t>
      </w:r>
      <w:r>
        <w:rPr>
          <w:rFonts w:ascii="Arial" w:hAnsi="Arial" w:hint="cs"/>
          <w:noProof w:val="0"/>
          <w:rtl/>
        </w:rPr>
        <w:t>גם המבקש עצמו היה ער לכך ואין בידיו ראיה אחת המוכיחה כי הצעתו הוכרזה כהצעה הזוכה</w:t>
      </w:r>
      <w:r w:rsidR="00B12B6F">
        <w:rPr>
          <w:rFonts w:ascii="Arial" w:hAnsi="Arial" w:hint="cs"/>
          <w:noProof w:val="0"/>
          <w:rtl/>
        </w:rPr>
        <w:t xml:space="preserve"> (להבדיל מהגבוהה)</w:t>
      </w:r>
      <w:r>
        <w:rPr>
          <w:rFonts w:ascii="Arial" w:hAnsi="Arial" w:hint="cs"/>
          <w:noProof w:val="0"/>
          <w:rtl/>
        </w:rPr>
        <w:t xml:space="preserve">. </w:t>
      </w:r>
      <w:r w:rsidR="00B12B6F">
        <w:rPr>
          <w:rFonts w:ascii="Arial" w:hAnsi="Arial" w:hint="cs"/>
          <w:noProof w:val="0"/>
          <w:rtl/>
        </w:rPr>
        <w:t xml:space="preserve">המבקש גם לא התייחס כלל לתנאי ההתמחרות שהיו ידועים לו מבעוד מועד. </w:t>
      </w:r>
      <w:r w:rsidRPr="00B12B6F">
        <w:rPr>
          <w:rFonts w:ascii="Arial" w:hAnsi="Arial" w:hint="cs"/>
          <w:noProof w:val="0"/>
          <w:rtl/>
        </w:rPr>
        <w:t xml:space="preserve">המבקש גם היה מודע כי היה נדרש אישור בית משפט ולא ניתן לטעון כי הוא מסתמך על זכייתו טרם ניתן האישור. </w:t>
      </w:r>
    </w:p>
    <w:p w:rsidR="001552B0" w:rsidRDefault="001552B0" w:rsidP="001552B0">
      <w:pPr>
        <w:pStyle w:val="ac"/>
        <w:spacing w:line="360" w:lineRule="auto"/>
        <w:ind w:left="567"/>
        <w:jc w:val="both"/>
        <w:rPr>
          <w:rFonts w:ascii="Arial" w:hAnsi="Arial"/>
          <w:noProof w:val="0"/>
        </w:rPr>
      </w:pPr>
    </w:p>
    <w:p w:rsidR="00A372D7" w:rsidRDefault="006970C8" w:rsidP="00A372D7">
      <w:pPr>
        <w:pStyle w:val="ac"/>
        <w:numPr>
          <w:ilvl w:val="0"/>
          <w:numId w:val="1"/>
        </w:numPr>
        <w:spacing w:line="360" w:lineRule="auto"/>
        <w:jc w:val="both"/>
        <w:rPr>
          <w:rFonts w:ascii="Arial" w:hAnsi="Arial"/>
          <w:noProof w:val="0"/>
        </w:rPr>
      </w:pPr>
      <w:r>
        <w:rPr>
          <w:rFonts w:ascii="Arial" w:hAnsi="Arial" w:hint="cs"/>
          <w:noProof w:val="0"/>
          <w:rtl/>
        </w:rPr>
        <w:t xml:space="preserve">מעבר לכך אני סבורה כי בענייננו בנסיבות של הליך ניהול העיזבון מתקיים חריג אשר גם אם המבקש סבר (וכאמור הוא לא הוכיח זאת) כי הליך ההתמחרות תם ונשלם, מתקיימות נסיבות כבדות משקל התומכות בהותרת המכר לצד השלישי האחר על כנו. </w:t>
      </w:r>
      <w:r w:rsidR="00B12B6F">
        <w:rPr>
          <w:rFonts w:ascii="Arial" w:hAnsi="Arial" w:hint="cs"/>
          <w:noProof w:val="0"/>
          <w:rtl/>
        </w:rPr>
        <w:t xml:space="preserve">וזאת, </w:t>
      </w:r>
      <w:r>
        <w:rPr>
          <w:rFonts w:ascii="Arial" w:hAnsi="Arial" w:hint="cs"/>
          <w:noProof w:val="0"/>
          <w:rtl/>
        </w:rPr>
        <w:t xml:space="preserve">לא רק בשל התמורה הגבוהה יותר שהציע עבור הנכס ובשל תנאי התשלום העדיפים על פני הצעת המבקש אלא כי בחלוף שנים על גבי שנים של הליכים משפטיים הסכימו כל היורשים לסיום המכר ואישורו על ידי בית המשפט. </w:t>
      </w:r>
      <w:r w:rsidR="00B12B6F">
        <w:rPr>
          <w:rFonts w:ascii="Arial" w:hAnsi="Arial" w:hint="cs"/>
          <w:noProof w:val="0"/>
          <w:rtl/>
        </w:rPr>
        <w:t xml:space="preserve">בנסיבות תיק זה הדבר בעל משמעות מכרעת ומהותית ליורשים שזכאים לסיים את ההליכים המשפטיים ביניהם ולסיימם אחת ולתמיד. </w:t>
      </w:r>
    </w:p>
    <w:p w:rsidR="001552B0" w:rsidRDefault="001552B0" w:rsidP="001552B0">
      <w:pPr>
        <w:pStyle w:val="ac"/>
        <w:spacing w:line="360" w:lineRule="auto"/>
        <w:ind w:left="567"/>
        <w:jc w:val="both"/>
        <w:rPr>
          <w:rFonts w:ascii="Arial" w:hAnsi="Arial"/>
          <w:noProof w:val="0"/>
        </w:rPr>
      </w:pPr>
    </w:p>
    <w:p w:rsidR="0034438C" w:rsidRDefault="006970C8" w:rsidP="001552B0">
      <w:pPr>
        <w:pStyle w:val="ac"/>
        <w:numPr>
          <w:ilvl w:val="0"/>
          <w:numId w:val="1"/>
        </w:numPr>
        <w:spacing w:line="360" w:lineRule="auto"/>
        <w:jc w:val="both"/>
        <w:rPr>
          <w:rFonts w:ascii="Arial" w:hAnsi="Arial"/>
          <w:noProof w:val="0"/>
        </w:rPr>
      </w:pPr>
      <w:r>
        <w:rPr>
          <w:rFonts w:ascii="Arial" w:hAnsi="Arial" w:hint="cs"/>
          <w:noProof w:val="0"/>
          <w:rtl/>
        </w:rPr>
        <w:t xml:space="preserve">ברע"א 3165/22 </w:t>
      </w:r>
      <w:r w:rsidRPr="00B12B6F">
        <w:rPr>
          <w:rFonts w:ascii="Miriam" w:hAnsi="Miriam" w:cs="Miriam"/>
          <w:noProof w:val="0"/>
          <w:rtl/>
        </w:rPr>
        <w:t>בנימין זיגדון יזמות נדל"ן ובנייה בע"מ נ' ריאליטי קרן השקעות בנדל"ן</w:t>
      </w:r>
      <w:r>
        <w:rPr>
          <w:rFonts w:ascii="Arial" w:hAnsi="Arial" w:hint="cs"/>
          <w:noProof w:val="0"/>
          <w:rtl/>
        </w:rPr>
        <w:t xml:space="preserve"> (31.5.2022) מציין כב' השופט גרוסקופף את החשיבות של ניהול הליכי התמחרות בצורה תקינה, הוגנת וידועה לכל המשתתפים. בענייננו לא רק שהמבקש לא הוכיח שהוצג לו מצג של זכייה אלא שהוא עצמו מציין בבקשה שהגיש כי נאמר לו מפורשות על ידי מנהלי העיזבון שיש בעיה עם התמורה </w:t>
      </w:r>
      <w:r w:rsidR="00B12B6F">
        <w:rPr>
          <w:rFonts w:ascii="Arial" w:hAnsi="Arial" w:hint="cs"/>
          <w:noProof w:val="0"/>
          <w:rtl/>
        </w:rPr>
        <w:t xml:space="preserve">ועם הצעתו, </w:t>
      </w:r>
      <w:r>
        <w:rPr>
          <w:rFonts w:ascii="Arial" w:hAnsi="Arial" w:hint="cs"/>
          <w:noProof w:val="0"/>
          <w:rtl/>
        </w:rPr>
        <w:t xml:space="preserve">והוא נשאל האם הוא מוכן לשפר את ההצעה (סעיף 4 לבקשה). </w:t>
      </w:r>
      <w:r w:rsidR="00B12B6F">
        <w:rPr>
          <w:rFonts w:ascii="Arial" w:hAnsi="Arial" w:hint="cs"/>
          <w:noProof w:val="0"/>
          <w:rtl/>
        </w:rPr>
        <w:t xml:space="preserve">המבקש גם היה מודע לתנאי ההתמחרות והצורך לאשר כל הצעה על ידי בימ"ש. יתרה מכך, המבקש לא הסביר כיצד ישב והמתין חודשים על גבי חודשים מול מנהלי העיזבון ואין לו, ולו ראיה אחת המעידה כי חפץ לחתום על הסכם, לקדם את המכר, לבדוק כיצד ניתן להתקדם וכיוצ"ב. זו התנהגות בלתי סבירה בפרט לאור מחיר המכר של הנכס ואופי העסקה. </w:t>
      </w:r>
    </w:p>
    <w:p w:rsidR="00FD6983" w:rsidRDefault="00FD6983" w:rsidP="00FD6983">
      <w:pPr>
        <w:pStyle w:val="ac"/>
        <w:spacing w:line="360" w:lineRule="auto"/>
        <w:ind w:left="567"/>
        <w:jc w:val="both"/>
        <w:rPr>
          <w:rFonts w:ascii="Arial" w:hAnsi="Arial"/>
          <w:noProof w:val="0"/>
        </w:rPr>
      </w:pPr>
    </w:p>
    <w:p w:rsidR="001552B0" w:rsidRDefault="006970C8" w:rsidP="001552B0">
      <w:pPr>
        <w:pStyle w:val="ac"/>
        <w:numPr>
          <w:ilvl w:val="0"/>
          <w:numId w:val="1"/>
        </w:numPr>
        <w:spacing w:line="360" w:lineRule="auto"/>
        <w:jc w:val="both"/>
        <w:rPr>
          <w:rFonts w:ascii="Arial" w:hAnsi="Arial"/>
          <w:noProof w:val="0"/>
        </w:rPr>
      </w:pPr>
      <w:r>
        <w:rPr>
          <w:rFonts w:ascii="Arial" w:hAnsi="Arial" w:hint="cs"/>
          <w:noProof w:val="0"/>
          <w:rtl/>
        </w:rPr>
        <w:t>על כן, לא רק שהמבקש אינו מציג ראיה בודדת כי הוצג לו מצג אחר אלא הוא עצמו מאשר את שציינו מנהלי העיזבון שניתנה לו הזדמנות לשפר את הצעתו על מנת ש</w:t>
      </w:r>
      <w:r w:rsidR="00B12B6F">
        <w:rPr>
          <w:rFonts w:ascii="Arial" w:hAnsi="Arial" w:hint="cs"/>
          <w:noProof w:val="0"/>
          <w:rtl/>
        </w:rPr>
        <w:t xml:space="preserve">יזכה בסופו של יום כהצעה הנבחרת </w:t>
      </w:r>
      <w:r w:rsidR="00B12B6F">
        <w:rPr>
          <w:rFonts w:ascii="Arial" w:hAnsi="Arial"/>
          <w:noProof w:val="0"/>
          <w:rtl/>
        </w:rPr>
        <w:t>–</w:t>
      </w:r>
      <w:r w:rsidR="00B12B6F">
        <w:rPr>
          <w:rFonts w:ascii="Arial" w:hAnsi="Arial" w:hint="cs"/>
          <w:noProof w:val="0"/>
          <w:rtl/>
        </w:rPr>
        <w:t xml:space="preserve"> והוא בחר שלא לעשות כן. </w:t>
      </w:r>
    </w:p>
    <w:p w:rsidR="00FD6983" w:rsidRDefault="006970C8" w:rsidP="001552B0">
      <w:pPr>
        <w:pStyle w:val="ac"/>
        <w:numPr>
          <w:ilvl w:val="0"/>
          <w:numId w:val="1"/>
        </w:numPr>
        <w:spacing w:line="360" w:lineRule="auto"/>
        <w:jc w:val="both"/>
        <w:rPr>
          <w:rFonts w:ascii="Arial" w:hAnsi="Arial"/>
          <w:noProof w:val="0"/>
        </w:rPr>
      </w:pPr>
      <w:r>
        <w:rPr>
          <w:rFonts w:ascii="Arial" w:hAnsi="Arial" w:hint="cs"/>
          <w:noProof w:val="0"/>
          <w:rtl/>
        </w:rPr>
        <w:lastRenderedPageBreak/>
        <w:t xml:space="preserve">מנהלי העיזבון פעלו בהתאם להודעה שפורסמה. המבקש מלבד טענה כללית לא הציג כיצד הפרו הודעה זו. </w:t>
      </w:r>
    </w:p>
    <w:p w:rsidR="00B12B6F" w:rsidRDefault="00B12B6F" w:rsidP="00B12B6F">
      <w:pPr>
        <w:pStyle w:val="ac"/>
        <w:spacing w:line="360" w:lineRule="auto"/>
        <w:ind w:left="567"/>
        <w:jc w:val="both"/>
        <w:rPr>
          <w:rFonts w:ascii="Arial" w:hAnsi="Arial"/>
          <w:noProof w:val="0"/>
        </w:rPr>
      </w:pPr>
    </w:p>
    <w:p w:rsidR="00FD6983" w:rsidRPr="0048252B" w:rsidRDefault="006970C8" w:rsidP="0048252B">
      <w:pPr>
        <w:pStyle w:val="ac"/>
        <w:numPr>
          <w:ilvl w:val="0"/>
          <w:numId w:val="1"/>
        </w:numPr>
        <w:spacing w:line="360" w:lineRule="auto"/>
        <w:jc w:val="both"/>
        <w:rPr>
          <w:rFonts w:ascii="Arial" w:hAnsi="Arial"/>
          <w:noProof w:val="0"/>
        </w:rPr>
      </w:pPr>
      <w:r>
        <w:rPr>
          <w:rFonts w:ascii="Arial" w:hAnsi="Arial" w:hint="cs"/>
          <w:noProof w:val="0"/>
          <w:rtl/>
        </w:rPr>
        <w:t xml:space="preserve">המבקש לא הציג פנייה אחת למנהלי העיזבון מאת שקויימה ההתמחרות ביום 20.9.2022 שיכולה להעיד שהוא סבר שהוא הזוכה. בקשה זו הוגשה לאחר שניתנה החלטה של בית המשפט על אישור הסכם עם צד ג' אחר. אין מחלוקת כי הבקשה הוגשה ימים ספורים לאחר שאושר המכר עם הצד השלישי האחר. </w:t>
      </w:r>
      <w:r w:rsidR="0048252B">
        <w:rPr>
          <w:rFonts w:ascii="Arial" w:hAnsi="Arial" w:hint="cs"/>
          <w:noProof w:val="0"/>
          <w:rtl/>
        </w:rPr>
        <w:t xml:space="preserve">נודע למבקש על אישור לצד שלישי ממנהלת העיזבון (ולא מגורם אחר). </w:t>
      </w:r>
      <w:r w:rsidRPr="0048252B">
        <w:rPr>
          <w:rFonts w:ascii="Arial" w:hAnsi="Arial" w:hint="cs"/>
          <w:noProof w:val="0"/>
          <w:rtl/>
        </w:rPr>
        <w:t xml:space="preserve">בכל הנוגע לטענות המבקש לגבי מצגי שווא שהוצגו לו על ידי מנהלת העיזבון הוא לא הציג </w:t>
      </w:r>
      <w:r w:rsidR="0048252B">
        <w:rPr>
          <w:rFonts w:ascii="Arial" w:hAnsi="Arial" w:hint="cs"/>
          <w:noProof w:val="0"/>
          <w:rtl/>
        </w:rPr>
        <w:t xml:space="preserve">גם </w:t>
      </w:r>
      <w:r w:rsidRPr="0048252B">
        <w:rPr>
          <w:rFonts w:ascii="Arial" w:hAnsi="Arial" w:hint="cs"/>
          <w:noProof w:val="0"/>
          <w:rtl/>
        </w:rPr>
        <w:t xml:space="preserve">לכך ולו ראיה בודדת. </w:t>
      </w:r>
    </w:p>
    <w:p w:rsidR="00FD6983" w:rsidRDefault="00FD6983" w:rsidP="00FD6983">
      <w:pPr>
        <w:pStyle w:val="ac"/>
        <w:spacing w:line="360" w:lineRule="auto"/>
        <w:ind w:left="567"/>
        <w:jc w:val="both"/>
        <w:rPr>
          <w:rFonts w:ascii="Arial" w:hAnsi="Arial"/>
          <w:noProof w:val="0"/>
        </w:rPr>
      </w:pPr>
    </w:p>
    <w:p w:rsidR="00FD6983" w:rsidRDefault="006970C8" w:rsidP="0048252B">
      <w:pPr>
        <w:pStyle w:val="ac"/>
        <w:numPr>
          <w:ilvl w:val="0"/>
          <w:numId w:val="1"/>
        </w:numPr>
        <w:spacing w:line="360" w:lineRule="auto"/>
        <w:jc w:val="both"/>
        <w:rPr>
          <w:rFonts w:ascii="Arial" w:hAnsi="Arial"/>
          <w:noProof w:val="0"/>
        </w:rPr>
      </w:pPr>
      <w:r>
        <w:rPr>
          <w:rFonts w:ascii="Arial" w:hAnsi="Arial" w:hint="cs"/>
          <w:noProof w:val="0"/>
          <w:rtl/>
        </w:rPr>
        <w:t xml:space="preserve">גם לאחר שהמבקש היה ער לטענות מנהלי העיזבון כנגד </w:t>
      </w:r>
      <w:r w:rsidR="0048252B">
        <w:rPr>
          <w:rFonts w:ascii="Arial" w:hAnsi="Arial" w:hint="cs"/>
          <w:noProof w:val="0"/>
          <w:rtl/>
        </w:rPr>
        <w:t>נימוקיו בבקשה, לא מצא לנכון לצרף כל ראיה לתמוך בטענותיו.</w:t>
      </w:r>
    </w:p>
    <w:p w:rsidR="00FD6983" w:rsidRDefault="00FD6983" w:rsidP="00FD6983">
      <w:pPr>
        <w:pStyle w:val="ac"/>
        <w:spacing w:line="360" w:lineRule="auto"/>
        <w:ind w:left="567"/>
        <w:jc w:val="both"/>
        <w:rPr>
          <w:rFonts w:ascii="Arial" w:hAnsi="Arial"/>
          <w:noProof w:val="0"/>
        </w:rPr>
      </w:pPr>
    </w:p>
    <w:p w:rsidR="00FD6983" w:rsidRPr="0048252B" w:rsidRDefault="006970C8" w:rsidP="00FD6983">
      <w:pPr>
        <w:pStyle w:val="ac"/>
        <w:numPr>
          <w:ilvl w:val="0"/>
          <w:numId w:val="1"/>
        </w:numPr>
        <w:spacing w:line="360" w:lineRule="auto"/>
        <w:jc w:val="both"/>
        <w:rPr>
          <w:rFonts w:ascii="Arial" w:hAnsi="Arial"/>
          <w:b/>
          <w:bCs/>
          <w:noProof w:val="0"/>
        </w:rPr>
      </w:pPr>
      <w:r w:rsidRPr="0048252B">
        <w:rPr>
          <w:rFonts w:ascii="Arial" w:hAnsi="Arial" w:hint="cs"/>
          <w:b/>
          <w:bCs/>
          <w:noProof w:val="0"/>
          <w:rtl/>
        </w:rPr>
        <w:t xml:space="preserve">אשר על כן, מכל הנימוקים לעיל </w:t>
      </w:r>
      <w:r w:rsidRPr="0048252B">
        <w:rPr>
          <w:rFonts w:ascii="Arial" w:hAnsi="Arial"/>
          <w:b/>
          <w:bCs/>
          <w:noProof w:val="0"/>
          <w:rtl/>
        </w:rPr>
        <w:t>–</w:t>
      </w:r>
      <w:r w:rsidRPr="0048252B">
        <w:rPr>
          <w:rFonts w:ascii="Arial" w:hAnsi="Arial" w:hint="cs"/>
          <w:b/>
          <w:bCs/>
          <w:noProof w:val="0"/>
          <w:rtl/>
        </w:rPr>
        <w:t xml:space="preserve"> אני מורה על דחיית הבקשה. </w:t>
      </w:r>
    </w:p>
    <w:p w:rsidR="00FD6983" w:rsidRPr="00FD6983" w:rsidRDefault="00FD6983" w:rsidP="00FD6983">
      <w:pPr>
        <w:pStyle w:val="ac"/>
        <w:spacing w:line="360" w:lineRule="auto"/>
        <w:ind w:left="567"/>
        <w:jc w:val="both"/>
        <w:rPr>
          <w:rFonts w:ascii="Arial" w:hAnsi="Arial"/>
          <w:noProof w:val="0"/>
        </w:rPr>
      </w:pPr>
    </w:p>
    <w:p w:rsidR="00FD6983" w:rsidRDefault="006970C8" w:rsidP="00FD6983">
      <w:pPr>
        <w:pStyle w:val="ac"/>
        <w:numPr>
          <w:ilvl w:val="0"/>
          <w:numId w:val="1"/>
        </w:numPr>
        <w:spacing w:line="360" w:lineRule="auto"/>
        <w:jc w:val="both"/>
        <w:rPr>
          <w:rFonts w:ascii="Arial" w:hAnsi="Arial"/>
          <w:noProof w:val="0"/>
        </w:rPr>
      </w:pPr>
      <w:r>
        <w:rPr>
          <w:rFonts w:ascii="Arial" w:hAnsi="Arial" w:hint="cs"/>
          <w:noProof w:val="0"/>
          <w:rtl/>
        </w:rPr>
        <w:t xml:space="preserve">המבקש יישא בהוצאות מנהלי העיזבון בבקשה זו בסך של 1,500 ₪ (עבור שניהם יחדיו). </w:t>
      </w:r>
    </w:p>
    <w:p w:rsidR="003666A3" w:rsidRDefault="003666A3" w:rsidP="003666A3">
      <w:pPr>
        <w:pStyle w:val="ac"/>
        <w:spacing w:line="360" w:lineRule="auto"/>
        <w:ind w:left="567"/>
        <w:jc w:val="both"/>
        <w:rPr>
          <w:rFonts w:ascii="Arial" w:hAnsi="Arial"/>
          <w:noProof w:val="0"/>
        </w:rPr>
      </w:pPr>
    </w:p>
    <w:p w:rsidR="00FD6983" w:rsidRDefault="006970C8" w:rsidP="00FD6983">
      <w:pPr>
        <w:pStyle w:val="ac"/>
        <w:numPr>
          <w:ilvl w:val="0"/>
          <w:numId w:val="1"/>
        </w:numPr>
        <w:spacing w:line="360" w:lineRule="auto"/>
        <w:jc w:val="both"/>
        <w:rPr>
          <w:rFonts w:ascii="Arial" w:hAnsi="Arial"/>
          <w:noProof w:val="0"/>
        </w:rPr>
      </w:pPr>
      <w:r>
        <w:rPr>
          <w:rFonts w:ascii="Arial" w:hAnsi="Arial" w:hint="cs"/>
          <w:b/>
          <w:bCs/>
          <w:noProof w:val="0"/>
          <w:u w:val="single"/>
          <w:rtl/>
        </w:rPr>
        <w:t xml:space="preserve">המזכירות </w:t>
      </w:r>
      <w:r>
        <w:rPr>
          <w:rFonts w:ascii="Arial" w:hAnsi="Arial" w:hint="cs"/>
          <w:noProof w:val="0"/>
          <w:rtl/>
        </w:rPr>
        <w:t xml:space="preserve"> תסגור את בקשה 27. </w:t>
      </w:r>
    </w:p>
    <w:p w:rsidR="003666A3" w:rsidRDefault="003666A3" w:rsidP="003666A3">
      <w:pPr>
        <w:pStyle w:val="ac"/>
        <w:spacing w:line="360" w:lineRule="auto"/>
        <w:ind w:left="567"/>
        <w:jc w:val="both"/>
        <w:rPr>
          <w:rFonts w:ascii="Arial" w:hAnsi="Arial"/>
          <w:noProof w:val="0"/>
        </w:rPr>
      </w:pPr>
    </w:p>
    <w:p w:rsidR="00FD6983" w:rsidRPr="003666A3" w:rsidRDefault="006970C8" w:rsidP="00FD6983">
      <w:pPr>
        <w:pStyle w:val="ac"/>
        <w:numPr>
          <w:ilvl w:val="0"/>
          <w:numId w:val="1"/>
        </w:numPr>
        <w:spacing w:line="360" w:lineRule="auto"/>
        <w:jc w:val="both"/>
        <w:rPr>
          <w:rFonts w:ascii="Arial" w:hAnsi="Arial"/>
          <w:b/>
          <w:bCs/>
          <w:noProof w:val="0"/>
          <w:u w:val="single"/>
        </w:rPr>
      </w:pPr>
      <w:r w:rsidRPr="003666A3">
        <w:rPr>
          <w:rFonts w:ascii="Arial" w:hAnsi="Arial" w:hint="cs"/>
          <w:b/>
          <w:bCs/>
          <w:noProof w:val="0"/>
          <w:u w:val="single"/>
          <w:rtl/>
        </w:rPr>
        <w:t>המזכירות</w:t>
      </w:r>
      <w:r w:rsidR="003666A3">
        <w:rPr>
          <w:rFonts w:ascii="Arial" w:hAnsi="Arial" w:hint="cs"/>
          <w:noProof w:val="0"/>
          <w:rtl/>
        </w:rPr>
        <w:t xml:space="preserve"> תמציא לצדדים. לתשומת לב </w:t>
      </w:r>
      <w:r w:rsidR="003666A3" w:rsidRPr="0048252B">
        <w:rPr>
          <w:rFonts w:ascii="Arial" w:hAnsi="Arial" w:hint="cs"/>
          <w:noProof w:val="0"/>
          <w:u w:val="single"/>
          <w:rtl/>
        </w:rPr>
        <w:t>המזכירות</w:t>
      </w:r>
      <w:r w:rsidR="003666A3">
        <w:rPr>
          <w:rFonts w:ascii="Arial" w:hAnsi="Arial" w:hint="cs"/>
          <w:noProof w:val="0"/>
          <w:rtl/>
        </w:rPr>
        <w:t xml:space="preserve"> עם סגירת</w:t>
      </w:r>
      <w:r w:rsidR="0048252B">
        <w:rPr>
          <w:rFonts w:ascii="Arial" w:hAnsi="Arial" w:hint="cs"/>
          <w:noProof w:val="0"/>
          <w:rtl/>
        </w:rPr>
        <w:t xml:space="preserve"> הבקשה והמצאת ההחלטה לב"כ המבקש </w:t>
      </w:r>
      <w:r w:rsidR="003666A3">
        <w:rPr>
          <w:rFonts w:ascii="Arial" w:hAnsi="Arial" w:hint="cs"/>
          <w:noProof w:val="0"/>
          <w:rtl/>
        </w:rPr>
        <w:t>אין מקום להותיר</w:t>
      </w:r>
      <w:r w:rsidR="0048252B">
        <w:rPr>
          <w:rFonts w:ascii="Arial" w:hAnsi="Arial" w:hint="cs"/>
          <w:noProof w:val="0"/>
          <w:rtl/>
        </w:rPr>
        <w:t>ו</w:t>
      </w:r>
      <w:r w:rsidR="003666A3">
        <w:rPr>
          <w:rFonts w:ascii="Arial" w:hAnsi="Arial" w:hint="cs"/>
          <w:noProof w:val="0"/>
          <w:rtl/>
        </w:rPr>
        <w:t xml:space="preserve"> כגורם בתיק. </w:t>
      </w:r>
    </w:p>
    <w:p w:rsidR="003666A3" w:rsidRPr="003666A3" w:rsidRDefault="003666A3" w:rsidP="003666A3">
      <w:pPr>
        <w:pStyle w:val="ac"/>
        <w:spacing w:line="360" w:lineRule="auto"/>
        <w:ind w:left="567"/>
        <w:jc w:val="both"/>
        <w:rPr>
          <w:rFonts w:ascii="Arial" w:hAnsi="Arial"/>
          <w:b/>
          <w:bCs/>
          <w:noProof w:val="0"/>
          <w:u w:val="single"/>
        </w:rPr>
      </w:pPr>
    </w:p>
    <w:p w:rsidR="002914D6" w:rsidRDefault="006970C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ו' אדר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27 פברואר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026D8">
      <w:pPr>
        <w:spacing w:line="360" w:lineRule="auto"/>
        <w:ind w:left="3600" w:firstLine="720"/>
        <w:jc w:val="both"/>
      </w:pPr>
      <w:sdt>
        <w:sdtPr>
          <w:rPr>
            <w:rtl/>
          </w:rPr>
          <w:alias w:val="MergeField"/>
          <w:tag w:val="1237"/>
          <w:id w:val="-1853182817"/>
        </w:sdtPr>
        <w:sdtEndPr/>
        <w:sdtContent>
          <w:r w:rsidR="006970C8">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8" cstate="print"/>
                        <a:stretch>
                          <a:fillRect/>
                        </a:stretch>
                      </pic:blipFill>
                      <pic:spPr>
                        <a:xfrm>
                          <a:off x="0" y="0"/>
                          <a:ext cx="1600200" cy="790575"/>
                        </a:xfrm>
                        <a:prstGeom prst="rect">
                          <a:avLst/>
                        </a:prstGeom>
                      </pic:spPr>
                    </pic:pic>
                  </a:graphicData>
                </a:graphic>
              </wp:inline>
            </w:drawing>
          </w:r>
        </w:sdtContent>
      </w:sdt>
    </w:p>
    <w:p w:rsidR="002914D6" w:rsidRPr="006970C8" w:rsidRDefault="007B090B" w:rsidP="006970C8">
      <w:pPr>
        <w:spacing w:line="360" w:lineRule="auto"/>
        <w:rPr>
          <w:rFonts w:ascii="Arial" w:hAnsi="Arial"/>
          <w:b/>
          <w:bCs/>
          <w:noProof w:val="0"/>
          <w:sz w:val="20"/>
          <w:szCs w:val="20"/>
          <w:rtl/>
        </w:rPr>
      </w:pPr>
      <w:r w:rsidRPr="006970C8">
        <w:rPr>
          <w:rFonts w:ascii="Arial" w:hAnsi="Arial" w:hint="cs"/>
          <w:b/>
          <w:bCs/>
          <w:noProof w:val="0"/>
          <w:sz w:val="20"/>
          <w:szCs w:val="20"/>
          <w:rtl/>
        </w:rPr>
        <w:t>ההחלטה אושרה לפרסום ללא פרטים מזהים ביום 18.9.23.</w:t>
      </w:r>
    </w:p>
    <w:sectPr w:rsidR="002914D6" w:rsidRPr="006970C8"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6D8" w:rsidRDefault="00A026D8">
      <w:r>
        <w:separator/>
      </w:r>
    </w:p>
  </w:endnote>
  <w:endnote w:type="continuationSeparator" w:id="0">
    <w:p w:rsidR="00A026D8" w:rsidRDefault="00A0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41C" w:rsidRDefault="00E2641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6970C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567D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567DB">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41C" w:rsidRDefault="00E2641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6D8" w:rsidRDefault="00A026D8">
      <w:r>
        <w:separator/>
      </w:r>
    </w:p>
  </w:footnote>
  <w:footnote w:type="continuationSeparator" w:id="0">
    <w:p w:rsidR="00A026D8" w:rsidRDefault="00A02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41C" w:rsidRDefault="00E2641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39469849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69849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DF62A5">
      <w:trPr>
        <w:trHeight w:hRule="exact" w:val="418"/>
        <w:jc w:val="center"/>
      </w:trPr>
      <w:sdt>
        <w:sdtPr>
          <w:rPr>
            <w:rtl/>
          </w:rPr>
          <w:alias w:val="1174"/>
          <w:tag w:val="1174"/>
          <w:id w:val="-1271863099"/>
          <w:text/>
        </w:sdtPr>
        <w:sdtEndPr/>
        <w:sdtContent>
          <w:tc>
            <w:tcPr>
              <w:tcW w:w="8721" w:type="dxa"/>
              <w:gridSpan w:val="2"/>
            </w:tcPr>
            <w:p w:rsidR="002914D6" w:rsidRDefault="006970C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DF62A5">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DF62A5">
      <w:trPr>
        <w:trHeight w:val="337"/>
        <w:jc w:val="center"/>
      </w:trPr>
      <w:tc>
        <w:tcPr>
          <w:tcW w:w="8721" w:type="dxa"/>
          <w:gridSpan w:val="2"/>
        </w:tcPr>
        <w:p w:rsidR="002914D6" w:rsidRDefault="00A026D8" w:rsidP="007B090B">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ת"ע</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23828-04-17</w:t>
              </w:r>
            </w:sdtContent>
          </w:sdt>
          <w:r w:rsidR="00011212">
            <w:rPr>
              <w:b/>
              <w:bCs/>
              <w:noProof w:val="0"/>
              <w:sz w:val="26"/>
              <w:szCs w:val="26"/>
              <w:rtl/>
            </w:rPr>
            <w:t xml:space="preserve"> </w:t>
          </w:r>
          <w:sdt>
            <w:sdtPr>
              <w:rPr>
                <w:rtl/>
              </w:rPr>
              <w:alias w:val="1172"/>
              <w:tag w:val="1172"/>
              <w:id w:val="-1735694493"/>
              <w:text w:multiLine="1"/>
            </w:sdtPr>
            <w:sdtEndPr/>
            <w:sdtContent>
              <w:r w:rsidR="007B090B">
                <w:rPr>
                  <w:rFonts w:hint="cs"/>
                  <w:b/>
                  <w:bCs/>
                  <w:noProof w:val="0"/>
                  <w:sz w:val="26"/>
                  <w:szCs w:val="26"/>
                  <w:rtl/>
                </w:rPr>
                <w:t>המבקש</w:t>
              </w:r>
              <w:r w:rsidR="005662E1">
                <w:rPr>
                  <w:b/>
                  <w:bCs/>
                  <w:noProof w:val="0"/>
                  <w:sz w:val="26"/>
                  <w:szCs w:val="26"/>
                  <w:rtl/>
                </w:rPr>
                <w:t xml:space="preserve"> נ' האפוטרופוס הכללי במחוז תל-אביב ואח'</w:t>
              </w:r>
            </w:sdtContent>
          </w:sdt>
        </w:p>
        <w:p w:rsidR="002914D6" w:rsidRDefault="002914D6">
          <w:pPr>
            <w:rPr>
              <w:rtl/>
            </w:rPr>
          </w:pPr>
        </w:p>
      </w:tc>
    </w:tr>
  </w:tbl>
  <w:p w:rsidR="002914D6" w:rsidRDefault="006970C8">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41C" w:rsidRDefault="00E2641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5B6748"/>
    <w:multiLevelType w:val="hybridMultilevel"/>
    <w:tmpl w:val="FF621788"/>
    <w:lvl w:ilvl="0" w:tplc="2DB62210">
      <w:start w:val="1"/>
      <w:numFmt w:val="decimal"/>
      <w:lvlText w:val="%1."/>
      <w:lvlJc w:val="left"/>
      <w:pPr>
        <w:ind w:left="567" w:hanging="567"/>
      </w:pPr>
      <w:rPr>
        <w:rFonts w:hint="default"/>
        <w:b w:val="0"/>
        <w:bCs w:val="0"/>
      </w:rPr>
    </w:lvl>
    <w:lvl w:ilvl="1" w:tplc="24B463BC" w:tentative="1">
      <w:start w:val="1"/>
      <w:numFmt w:val="lowerLetter"/>
      <w:lvlText w:val="%2."/>
      <w:lvlJc w:val="left"/>
      <w:pPr>
        <w:ind w:left="1440" w:hanging="360"/>
      </w:pPr>
    </w:lvl>
    <w:lvl w:ilvl="2" w:tplc="BB52F366" w:tentative="1">
      <w:start w:val="1"/>
      <w:numFmt w:val="lowerRoman"/>
      <w:lvlText w:val="%3."/>
      <w:lvlJc w:val="right"/>
      <w:pPr>
        <w:ind w:left="2160" w:hanging="180"/>
      </w:pPr>
    </w:lvl>
    <w:lvl w:ilvl="3" w:tplc="1CFAF02E" w:tentative="1">
      <w:start w:val="1"/>
      <w:numFmt w:val="decimal"/>
      <w:lvlText w:val="%4."/>
      <w:lvlJc w:val="left"/>
      <w:pPr>
        <w:ind w:left="2880" w:hanging="360"/>
      </w:pPr>
    </w:lvl>
    <w:lvl w:ilvl="4" w:tplc="95E4B2B4" w:tentative="1">
      <w:start w:val="1"/>
      <w:numFmt w:val="lowerLetter"/>
      <w:lvlText w:val="%5."/>
      <w:lvlJc w:val="left"/>
      <w:pPr>
        <w:ind w:left="3600" w:hanging="360"/>
      </w:pPr>
    </w:lvl>
    <w:lvl w:ilvl="5" w:tplc="3F3C384C" w:tentative="1">
      <w:start w:val="1"/>
      <w:numFmt w:val="lowerRoman"/>
      <w:lvlText w:val="%6."/>
      <w:lvlJc w:val="right"/>
      <w:pPr>
        <w:ind w:left="4320" w:hanging="180"/>
      </w:pPr>
    </w:lvl>
    <w:lvl w:ilvl="6" w:tplc="0C86D714" w:tentative="1">
      <w:start w:val="1"/>
      <w:numFmt w:val="decimal"/>
      <w:lvlText w:val="%7."/>
      <w:lvlJc w:val="left"/>
      <w:pPr>
        <w:ind w:left="5040" w:hanging="360"/>
      </w:pPr>
    </w:lvl>
    <w:lvl w:ilvl="7" w:tplc="D9540F3A" w:tentative="1">
      <w:start w:val="1"/>
      <w:numFmt w:val="lowerLetter"/>
      <w:lvlText w:val="%8."/>
      <w:lvlJc w:val="left"/>
      <w:pPr>
        <w:ind w:left="5760" w:hanging="360"/>
      </w:pPr>
    </w:lvl>
    <w:lvl w:ilvl="8" w:tplc="74EE41B2"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116268"/>
    <w:rsid w:val="0014058F"/>
    <w:rsid w:val="001552B0"/>
    <w:rsid w:val="001779A3"/>
    <w:rsid w:val="001E0EB7"/>
    <w:rsid w:val="001F32AB"/>
    <w:rsid w:val="00242BA8"/>
    <w:rsid w:val="002914D6"/>
    <w:rsid w:val="002E058D"/>
    <w:rsid w:val="002F5307"/>
    <w:rsid w:val="0034438C"/>
    <w:rsid w:val="003666A3"/>
    <w:rsid w:val="003C2B44"/>
    <w:rsid w:val="003C669B"/>
    <w:rsid w:val="0048252B"/>
    <w:rsid w:val="004D7695"/>
    <w:rsid w:val="00503A57"/>
    <w:rsid w:val="00530E94"/>
    <w:rsid w:val="005662E1"/>
    <w:rsid w:val="006970C8"/>
    <w:rsid w:val="00742590"/>
    <w:rsid w:val="007B090B"/>
    <w:rsid w:val="007F54F7"/>
    <w:rsid w:val="00817574"/>
    <w:rsid w:val="00822AA5"/>
    <w:rsid w:val="00850BB3"/>
    <w:rsid w:val="008E1ECC"/>
    <w:rsid w:val="008F2F58"/>
    <w:rsid w:val="00911D69"/>
    <w:rsid w:val="00946045"/>
    <w:rsid w:val="00956C89"/>
    <w:rsid w:val="009F3136"/>
    <w:rsid w:val="00A026D8"/>
    <w:rsid w:val="00A372D7"/>
    <w:rsid w:val="00A54660"/>
    <w:rsid w:val="00A7661B"/>
    <w:rsid w:val="00B12B6F"/>
    <w:rsid w:val="00B31305"/>
    <w:rsid w:val="00C04B44"/>
    <w:rsid w:val="00C226D6"/>
    <w:rsid w:val="00C3332D"/>
    <w:rsid w:val="00CE7F78"/>
    <w:rsid w:val="00D22D6E"/>
    <w:rsid w:val="00D567DB"/>
    <w:rsid w:val="00DA32E7"/>
    <w:rsid w:val="00DF62A5"/>
    <w:rsid w:val="00E2641C"/>
    <w:rsid w:val="00E952F1"/>
    <w:rsid w:val="00EC08AF"/>
    <w:rsid w:val="00F0154A"/>
    <w:rsid w:val="00F50E07"/>
    <w:rsid w:val="00FD698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8F2F58"/>
    <w:pPr>
      <w:ind w:left="720"/>
      <w:contextualSpacing/>
    </w:pPr>
  </w:style>
  <w:style w:type="paragraph" w:styleId="ad">
    <w:name w:val="Revision"/>
    <w:hidden/>
    <w:uiPriority w:val="99"/>
    <w:semiHidden/>
    <w:rsid w:val="005662E1"/>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A86A8-CEBC-40EE-80E5-ABA324845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1091</Words>
  <Characters>5456</Characters>
  <Application>Microsoft Office Word</Application>
  <DocSecurity>0</DocSecurity>
  <Lines>45</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מוטי גולן</dc:creator>
  <cp:lastModifiedBy>אסתר טטרואשילי</cp:lastModifiedBy>
  <cp:revision>2</cp:revision>
  <dcterms:created xsi:type="dcterms:W3CDTF">2023-10-26T08:20:00Z</dcterms:created>
  <dcterms:modified xsi:type="dcterms:W3CDTF">2023-10-26T08:20:00Z</dcterms:modified>
</cp:coreProperties>
</file>